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D2" w:rsidRPr="00497F7F" w:rsidRDefault="009B1F71" w:rsidP="00B533D2">
      <w:pPr>
        <w:tabs>
          <w:tab w:val="left" w:pos="1134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4</w:t>
      </w:r>
    </w:p>
    <w:p w:rsidR="00B533D2" w:rsidRPr="00497F7F" w:rsidRDefault="00B533D2" w:rsidP="00B533D2">
      <w:pPr>
        <w:tabs>
          <w:tab w:val="left" w:pos="1134"/>
        </w:tabs>
        <w:jc w:val="right"/>
        <w:rPr>
          <w:color w:val="000000"/>
          <w:sz w:val="26"/>
          <w:szCs w:val="26"/>
        </w:rPr>
      </w:pPr>
      <w:r w:rsidRPr="00497F7F">
        <w:rPr>
          <w:color w:val="000000"/>
          <w:sz w:val="26"/>
          <w:szCs w:val="26"/>
        </w:rPr>
        <w:t xml:space="preserve">к Учетной политике для целей </w:t>
      </w:r>
    </w:p>
    <w:p w:rsidR="00AF124A" w:rsidRPr="00497F7F" w:rsidRDefault="00B533D2" w:rsidP="00B533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</w:rPr>
      </w:pPr>
      <w:r w:rsidRPr="00497F7F">
        <w:rPr>
          <w:color w:val="000000"/>
          <w:sz w:val="26"/>
          <w:szCs w:val="26"/>
        </w:rPr>
        <w:t>бухгалтерского учета</w:t>
      </w:r>
    </w:p>
    <w:p w:rsidR="00B533D2" w:rsidRPr="00497F7F" w:rsidRDefault="00B533D2" w:rsidP="00AF12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</w:p>
    <w:p w:rsidR="002C4982" w:rsidRPr="00497F7F" w:rsidRDefault="002C4982" w:rsidP="00AF12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</w:p>
    <w:p w:rsidR="00B533D2" w:rsidRPr="00497F7F" w:rsidRDefault="00B533D2" w:rsidP="00B83E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  <w:r w:rsidRPr="00497F7F">
        <w:rPr>
          <w:b/>
          <w:iCs/>
          <w:sz w:val="26"/>
          <w:szCs w:val="26"/>
        </w:rPr>
        <w:t>ПОЛОЖЕНИЕ ОБ УЧЕТЕ НЕФИНАНСОВЫХ АКТИВОВ</w:t>
      </w:r>
    </w:p>
    <w:p w:rsidR="00C14C09" w:rsidRPr="00497F7F" w:rsidRDefault="00C14C09" w:rsidP="00B83E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C14C09" w:rsidRPr="00497F7F" w:rsidRDefault="00C14C09" w:rsidP="00C14C09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Cs/>
          <w:sz w:val="26"/>
          <w:szCs w:val="26"/>
        </w:rPr>
      </w:pPr>
      <w:r w:rsidRPr="00497F7F">
        <w:rPr>
          <w:b/>
          <w:iCs/>
          <w:sz w:val="26"/>
          <w:szCs w:val="26"/>
        </w:rPr>
        <w:t xml:space="preserve"> Нефинансовые активы</w:t>
      </w:r>
    </w:p>
    <w:p w:rsidR="00C14C09" w:rsidRPr="00497F7F" w:rsidRDefault="00C14C09" w:rsidP="00B83E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CE1126" w:rsidRPr="00497F7F" w:rsidRDefault="005A5704" w:rsidP="0054084E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Cs/>
          <w:sz w:val="26"/>
          <w:szCs w:val="26"/>
        </w:rPr>
      </w:pPr>
      <w:r w:rsidRPr="00497F7F">
        <w:rPr>
          <w:iCs/>
          <w:sz w:val="26"/>
          <w:szCs w:val="26"/>
        </w:rPr>
        <w:tab/>
      </w:r>
      <w:r w:rsidR="005A3AF8">
        <w:rPr>
          <w:iCs/>
          <w:sz w:val="26"/>
          <w:szCs w:val="26"/>
        </w:rPr>
        <w:t xml:space="preserve">1.1. </w:t>
      </w:r>
      <w:r w:rsidR="00C14C09" w:rsidRPr="00497F7F">
        <w:rPr>
          <w:iCs/>
          <w:sz w:val="26"/>
          <w:szCs w:val="26"/>
        </w:rPr>
        <w:t>Нефинансовые активы  в Учреждении для целей настоящего раздела  -  основные средства, нематериальные и непроизведенные активы, материальные запасы.</w:t>
      </w:r>
    </w:p>
    <w:p w:rsidR="000C1E1C" w:rsidRPr="00497F7F" w:rsidRDefault="005A5704" w:rsidP="0054084E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Cs/>
          <w:sz w:val="26"/>
          <w:szCs w:val="26"/>
        </w:rPr>
      </w:pPr>
      <w:r w:rsidRPr="00497F7F">
        <w:rPr>
          <w:iCs/>
          <w:sz w:val="26"/>
          <w:szCs w:val="26"/>
        </w:rPr>
        <w:tab/>
      </w:r>
      <w:r w:rsidR="00CE1126" w:rsidRPr="00497F7F">
        <w:rPr>
          <w:iCs/>
          <w:sz w:val="26"/>
          <w:szCs w:val="26"/>
        </w:rPr>
        <w:t>Объекты нефинансовых активов принимаются к бухгалтерскому учету по их первоначальной стоимости.</w:t>
      </w:r>
      <w:r w:rsidR="00CE1126" w:rsidRPr="00497F7F">
        <w:rPr>
          <w:sz w:val="26"/>
          <w:szCs w:val="26"/>
        </w:rPr>
        <w:t xml:space="preserve"> </w:t>
      </w:r>
      <w:r w:rsidR="00CE1126" w:rsidRPr="00497F7F">
        <w:rPr>
          <w:iCs/>
          <w:sz w:val="26"/>
          <w:szCs w:val="26"/>
        </w:rPr>
        <w:t xml:space="preserve">Первоначальной стоимостью </w:t>
      </w:r>
      <w:r w:rsidR="000C1E1C" w:rsidRPr="00497F7F">
        <w:rPr>
          <w:iCs/>
          <w:sz w:val="26"/>
          <w:szCs w:val="26"/>
        </w:rPr>
        <w:t xml:space="preserve">объектов </w:t>
      </w:r>
      <w:r w:rsidR="00CE1126" w:rsidRPr="00497F7F">
        <w:rPr>
          <w:iCs/>
          <w:sz w:val="26"/>
          <w:szCs w:val="26"/>
        </w:rPr>
        <w:t>признается сумма фактических вложений в их приобретение, сооружение и изготовление.</w:t>
      </w:r>
    </w:p>
    <w:p w:rsidR="00B64705" w:rsidRDefault="005A5704" w:rsidP="00B64705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iCs/>
          <w:sz w:val="26"/>
          <w:szCs w:val="26"/>
        </w:rPr>
      </w:pPr>
      <w:r w:rsidRPr="00497F7F">
        <w:rPr>
          <w:i/>
          <w:iCs/>
          <w:sz w:val="26"/>
          <w:szCs w:val="26"/>
        </w:rPr>
        <w:tab/>
      </w:r>
      <w:r w:rsidR="00CE1126" w:rsidRPr="00497F7F">
        <w:rPr>
          <w:i/>
          <w:iCs/>
          <w:sz w:val="26"/>
          <w:szCs w:val="26"/>
        </w:rPr>
        <w:t>Основание: пункты 23–25, 38, 39, 47 Инструкции</w:t>
      </w:r>
      <w:r w:rsidR="00C917FD" w:rsidRPr="00497F7F">
        <w:rPr>
          <w:i/>
          <w:iCs/>
          <w:sz w:val="26"/>
          <w:szCs w:val="26"/>
        </w:rPr>
        <w:t xml:space="preserve"> 1</w:t>
      </w:r>
      <w:r w:rsidR="00CE1126" w:rsidRPr="00497F7F">
        <w:rPr>
          <w:i/>
          <w:iCs/>
          <w:sz w:val="26"/>
          <w:szCs w:val="26"/>
        </w:rPr>
        <w:t>57н.</w:t>
      </w:r>
    </w:p>
    <w:p w:rsidR="00B64705" w:rsidRDefault="00B64705" w:rsidP="00B64705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Cs/>
          <w:color w:val="FF0000"/>
          <w:sz w:val="26"/>
          <w:szCs w:val="26"/>
        </w:rPr>
      </w:pPr>
      <w:r>
        <w:rPr>
          <w:iCs/>
          <w:sz w:val="26"/>
          <w:szCs w:val="26"/>
        </w:rPr>
        <w:t xml:space="preserve">    </w:t>
      </w:r>
      <w:r w:rsidRPr="00B64705">
        <w:rPr>
          <w:iCs/>
          <w:color w:val="FF0000"/>
          <w:sz w:val="26"/>
          <w:szCs w:val="26"/>
        </w:rPr>
        <w:t>1.2.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213C91" w:rsidRDefault="00213C91" w:rsidP="00B64705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Cs/>
          <w:color w:val="FF0000"/>
          <w:sz w:val="26"/>
          <w:szCs w:val="26"/>
        </w:rPr>
      </w:pPr>
      <w:r>
        <w:rPr>
          <w:iCs/>
          <w:color w:val="FF0000"/>
          <w:sz w:val="26"/>
          <w:szCs w:val="26"/>
        </w:rPr>
        <w:t xml:space="preserve">    1.3.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по поступлению и выбытию активов.</w:t>
      </w:r>
    </w:p>
    <w:p w:rsidR="00213C91" w:rsidRPr="002158A4" w:rsidRDefault="00213C91" w:rsidP="002158A4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iCs/>
          <w:color w:val="FF0000"/>
          <w:sz w:val="26"/>
          <w:szCs w:val="26"/>
        </w:rPr>
      </w:pPr>
      <w:r>
        <w:rPr>
          <w:i/>
          <w:iCs/>
          <w:color w:val="FF0000"/>
          <w:sz w:val="26"/>
          <w:szCs w:val="26"/>
        </w:rPr>
        <w:t>Основание: пункт 54 приказа 256н.</w:t>
      </w:r>
    </w:p>
    <w:p w:rsidR="00CE1126" w:rsidRPr="00497F7F" w:rsidRDefault="005A5704" w:rsidP="0054084E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Cs/>
          <w:sz w:val="26"/>
          <w:szCs w:val="26"/>
        </w:rPr>
      </w:pPr>
      <w:r w:rsidRPr="00497F7F">
        <w:rPr>
          <w:iCs/>
          <w:sz w:val="26"/>
          <w:szCs w:val="26"/>
        </w:rPr>
        <w:tab/>
      </w:r>
      <w:r w:rsidR="005A3AF8" w:rsidRPr="002158A4">
        <w:rPr>
          <w:iCs/>
          <w:color w:val="FF0000"/>
          <w:sz w:val="26"/>
          <w:szCs w:val="26"/>
        </w:rPr>
        <w:t>1.</w:t>
      </w:r>
      <w:r w:rsidR="002158A4" w:rsidRPr="002158A4">
        <w:rPr>
          <w:iCs/>
          <w:color w:val="FF0000"/>
          <w:sz w:val="26"/>
          <w:szCs w:val="26"/>
        </w:rPr>
        <w:t>4</w:t>
      </w:r>
      <w:r w:rsidR="005A3AF8" w:rsidRPr="002158A4">
        <w:rPr>
          <w:iCs/>
          <w:color w:val="FF0000"/>
          <w:sz w:val="26"/>
          <w:szCs w:val="26"/>
        </w:rPr>
        <w:t xml:space="preserve">. </w:t>
      </w:r>
      <w:r w:rsidR="000C1E1C" w:rsidRPr="002158A4">
        <w:rPr>
          <w:iCs/>
          <w:color w:val="FF0000"/>
          <w:sz w:val="26"/>
          <w:szCs w:val="26"/>
        </w:rPr>
        <w:t>В</w:t>
      </w:r>
      <w:r w:rsidR="002307F0">
        <w:rPr>
          <w:iCs/>
          <w:sz w:val="26"/>
          <w:szCs w:val="26"/>
        </w:rPr>
        <w:t xml:space="preserve"> </w:t>
      </w:r>
      <w:r w:rsidR="002307F0" w:rsidRPr="002307F0">
        <w:rPr>
          <w:iCs/>
          <w:color w:val="FF0000"/>
          <w:sz w:val="26"/>
          <w:szCs w:val="26"/>
        </w:rPr>
        <w:t>целях организации работы по принятию к бухгалтерскому учету и выбытию материальных ценностей</w:t>
      </w:r>
      <w:r w:rsidR="002307F0">
        <w:rPr>
          <w:iCs/>
          <w:sz w:val="26"/>
          <w:szCs w:val="26"/>
        </w:rPr>
        <w:t xml:space="preserve"> в </w:t>
      </w:r>
      <w:r w:rsidR="000C1E1C" w:rsidRPr="00497F7F">
        <w:rPr>
          <w:iCs/>
          <w:sz w:val="26"/>
          <w:szCs w:val="26"/>
        </w:rPr>
        <w:t xml:space="preserve"> учреждении формируется постоянно действующая Комиссия по поступлению и выбытию нефинансовых активов</w:t>
      </w:r>
      <w:r w:rsidRPr="00497F7F">
        <w:rPr>
          <w:iCs/>
          <w:sz w:val="26"/>
          <w:szCs w:val="26"/>
        </w:rPr>
        <w:t xml:space="preserve"> (далее – Комиссия)</w:t>
      </w:r>
      <w:r w:rsidR="000C1E1C" w:rsidRPr="00497F7F">
        <w:rPr>
          <w:iCs/>
          <w:sz w:val="26"/>
          <w:szCs w:val="26"/>
        </w:rPr>
        <w:t>.</w:t>
      </w:r>
    </w:p>
    <w:p w:rsidR="000C1E1C" w:rsidRPr="00497F7F" w:rsidRDefault="005A5704" w:rsidP="0054084E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Cs/>
          <w:sz w:val="26"/>
          <w:szCs w:val="26"/>
        </w:rPr>
      </w:pPr>
      <w:r w:rsidRPr="00497F7F">
        <w:rPr>
          <w:iCs/>
          <w:sz w:val="26"/>
          <w:szCs w:val="26"/>
        </w:rPr>
        <w:tab/>
      </w:r>
      <w:r w:rsidR="000C1E1C" w:rsidRPr="00497F7F">
        <w:rPr>
          <w:iCs/>
          <w:sz w:val="26"/>
          <w:szCs w:val="26"/>
        </w:rPr>
        <w:t>В случаях, когда требуется принятие к бюджетному учету объектов нефинансовых активов по оценочной стоимости или по справедливой стоимости, она определяется решением Комиссии на дату принятия к бюджетному учету.</w:t>
      </w:r>
    </w:p>
    <w:p w:rsidR="00714EC1" w:rsidRPr="00497F7F" w:rsidRDefault="005A5704" w:rsidP="00CC7423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Cs/>
          <w:sz w:val="26"/>
          <w:szCs w:val="26"/>
        </w:rPr>
      </w:pPr>
      <w:r w:rsidRPr="00497F7F">
        <w:rPr>
          <w:iCs/>
          <w:sz w:val="26"/>
          <w:szCs w:val="26"/>
        </w:rPr>
        <w:tab/>
      </w:r>
      <w:r w:rsidR="00714EC1" w:rsidRPr="00497F7F">
        <w:rPr>
          <w:iCs/>
          <w:sz w:val="26"/>
          <w:szCs w:val="26"/>
        </w:rPr>
        <w:t>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 средств, нематериальных, непроизведенных активов, материальных запасов, в отношении которых установлен срок эксплуатации (в том числе в результате принятия решения об их списании)</w:t>
      </w:r>
      <w:r w:rsidR="00C917FD" w:rsidRPr="00497F7F">
        <w:rPr>
          <w:iCs/>
          <w:sz w:val="26"/>
          <w:szCs w:val="26"/>
        </w:rPr>
        <w:t>,</w:t>
      </w:r>
      <w:r w:rsidR="00714EC1" w:rsidRPr="00497F7F">
        <w:rPr>
          <w:iCs/>
          <w:sz w:val="26"/>
          <w:szCs w:val="26"/>
        </w:rPr>
        <w:t xml:space="preserve"> осуществляется на основании решения</w:t>
      </w:r>
      <w:r w:rsidRPr="00497F7F">
        <w:rPr>
          <w:iCs/>
          <w:sz w:val="26"/>
          <w:szCs w:val="26"/>
        </w:rPr>
        <w:t xml:space="preserve"> Комиссии</w:t>
      </w:r>
      <w:r w:rsidR="00714EC1" w:rsidRPr="00497F7F">
        <w:rPr>
          <w:iCs/>
          <w:sz w:val="26"/>
          <w:szCs w:val="26"/>
        </w:rPr>
        <w:t xml:space="preserve">. </w:t>
      </w:r>
    </w:p>
    <w:p w:rsidR="00C917FD" w:rsidRPr="00497F7F" w:rsidRDefault="005A5704" w:rsidP="00CC7423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iCs/>
          <w:sz w:val="26"/>
          <w:szCs w:val="26"/>
        </w:rPr>
      </w:pPr>
      <w:r w:rsidRPr="00497F7F">
        <w:rPr>
          <w:i/>
          <w:iCs/>
          <w:sz w:val="26"/>
          <w:szCs w:val="26"/>
        </w:rPr>
        <w:tab/>
      </w:r>
      <w:r w:rsidR="00714EC1" w:rsidRPr="00497F7F">
        <w:rPr>
          <w:i/>
          <w:iCs/>
          <w:sz w:val="26"/>
          <w:szCs w:val="26"/>
        </w:rPr>
        <w:t>Основание: пункт 34 Инструкции № 157н</w:t>
      </w:r>
      <w:r w:rsidR="00C917FD" w:rsidRPr="00497F7F">
        <w:rPr>
          <w:iCs/>
          <w:sz w:val="26"/>
          <w:szCs w:val="26"/>
        </w:rPr>
        <w:t>,</w:t>
      </w:r>
      <w:r w:rsidR="00501652" w:rsidRPr="00497F7F">
        <w:rPr>
          <w:sz w:val="26"/>
          <w:szCs w:val="26"/>
        </w:rPr>
        <w:t xml:space="preserve"> </w:t>
      </w:r>
      <w:r w:rsidR="00501652" w:rsidRPr="00497F7F">
        <w:rPr>
          <w:i/>
          <w:iCs/>
          <w:sz w:val="26"/>
          <w:szCs w:val="26"/>
        </w:rPr>
        <w:t>пункт 35 Приказа 257н</w:t>
      </w:r>
      <w:r w:rsidR="00C917FD" w:rsidRPr="00497F7F">
        <w:rPr>
          <w:i/>
          <w:iCs/>
          <w:sz w:val="26"/>
          <w:szCs w:val="26"/>
        </w:rPr>
        <w:t>.</w:t>
      </w:r>
    </w:p>
    <w:p w:rsidR="00714EC1" w:rsidRPr="00497F7F" w:rsidRDefault="00501652" w:rsidP="00CC7423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Cs/>
          <w:sz w:val="26"/>
          <w:szCs w:val="26"/>
        </w:rPr>
      </w:pPr>
      <w:r w:rsidRPr="00497F7F">
        <w:rPr>
          <w:i/>
          <w:iCs/>
          <w:sz w:val="26"/>
          <w:szCs w:val="26"/>
        </w:rPr>
        <w:t xml:space="preserve"> </w:t>
      </w:r>
    </w:p>
    <w:p w:rsidR="00AF124A" w:rsidRDefault="00B533D2" w:rsidP="00D222A7">
      <w:pPr>
        <w:pStyle w:val="a5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CC7423">
        <w:rPr>
          <w:b/>
          <w:iCs/>
          <w:sz w:val="26"/>
          <w:szCs w:val="26"/>
        </w:rPr>
        <w:t>Учет о</w:t>
      </w:r>
      <w:r w:rsidR="00AF124A" w:rsidRPr="00CC7423">
        <w:rPr>
          <w:b/>
          <w:iCs/>
          <w:sz w:val="26"/>
          <w:szCs w:val="26"/>
        </w:rPr>
        <w:t>сновны</w:t>
      </w:r>
      <w:r w:rsidRPr="00CC7423">
        <w:rPr>
          <w:b/>
          <w:iCs/>
          <w:sz w:val="26"/>
          <w:szCs w:val="26"/>
        </w:rPr>
        <w:t>х</w:t>
      </w:r>
      <w:r w:rsidR="00AF124A" w:rsidRPr="00CC7423">
        <w:rPr>
          <w:b/>
          <w:iCs/>
          <w:sz w:val="26"/>
          <w:szCs w:val="26"/>
        </w:rPr>
        <w:t xml:space="preserve"> средств</w:t>
      </w:r>
    </w:p>
    <w:p w:rsidR="00D222A7" w:rsidRPr="00D222A7" w:rsidRDefault="00D222A7" w:rsidP="00D222A7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02"/>
        <w:rPr>
          <w:b/>
          <w:sz w:val="26"/>
          <w:szCs w:val="26"/>
        </w:rPr>
      </w:pPr>
    </w:p>
    <w:p w:rsidR="00D222A7" w:rsidRDefault="005A5704" w:rsidP="00D222A7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CC7423">
        <w:rPr>
          <w:b/>
          <w:sz w:val="26"/>
          <w:szCs w:val="26"/>
        </w:rPr>
        <w:tab/>
      </w:r>
      <w:r w:rsidR="00C917FD" w:rsidRPr="00D222A7">
        <w:rPr>
          <w:sz w:val="26"/>
          <w:szCs w:val="26"/>
        </w:rPr>
        <w:t>2.1.</w:t>
      </w:r>
      <w:r w:rsidR="00D222A7" w:rsidRPr="00D222A7">
        <w:rPr>
          <w:iCs/>
          <w:color w:val="FF0000"/>
          <w:sz w:val="26"/>
          <w:szCs w:val="26"/>
        </w:rPr>
        <w:t xml:space="preserve"> </w:t>
      </w:r>
      <w:r w:rsidR="00D222A7" w:rsidRPr="00CC7423">
        <w:rPr>
          <w:iCs/>
          <w:color w:val="FF0000"/>
          <w:sz w:val="26"/>
          <w:szCs w:val="26"/>
        </w:rPr>
        <w:t>При ведении бухгалтерского учета основных средств, раскрытии в бухгалтерской  (финансовой) отчетности информации об основных средствах (результатах операций с ними) применяются положения Приказа Минфина России от 31 декабря 2016 года № 257н «Об утверждении федерального стандарта бухгалтерского учета для организаций государственного сектора «Основные средства».</w:t>
      </w:r>
      <w:r w:rsidR="00C917FD" w:rsidRPr="00CC7423">
        <w:rPr>
          <w:b/>
          <w:sz w:val="26"/>
          <w:szCs w:val="26"/>
        </w:rPr>
        <w:t xml:space="preserve"> </w:t>
      </w:r>
    </w:p>
    <w:p w:rsidR="00050D5F" w:rsidRDefault="00D222A7" w:rsidP="00D222A7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="00050D5F" w:rsidRPr="00B10203">
        <w:rPr>
          <w:color w:val="FF0000"/>
          <w:sz w:val="26"/>
          <w:szCs w:val="26"/>
        </w:rPr>
        <w:t xml:space="preserve">Объекты основных средств, не приносящие субъекту учета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забалансовых счетах </w:t>
      </w:r>
      <w:r w:rsidR="00B10203" w:rsidRPr="00B10203">
        <w:rPr>
          <w:color w:val="FF0000"/>
          <w:sz w:val="26"/>
          <w:szCs w:val="26"/>
        </w:rPr>
        <w:t xml:space="preserve">Рабочего плана счетов субъекта учета 01 «Имущество, </w:t>
      </w:r>
      <w:r w:rsidR="00B10203" w:rsidRPr="00B10203">
        <w:rPr>
          <w:color w:val="FF0000"/>
          <w:sz w:val="26"/>
          <w:szCs w:val="26"/>
        </w:rPr>
        <w:lastRenderedPageBreak/>
        <w:t>полученное в пользование». Информация о таких объектах подлежит раскрытию в бухгалтерской отчетности.</w:t>
      </w:r>
    </w:p>
    <w:p w:rsidR="006B75DA" w:rsidRPr="00E66295" w:rsidRDefault="006B75DA" w:rsidP="00E66295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   </w:t>
      </w:r>
      <w:r w:rsidRPr="006B75DA">
        <w:rPr>
          <w:i/>
          <w:color w:val="FF0000"/>
          <w:sz w:val="26"/>
          <w:szCs w:val="26"/>
        </w:rPr>
        <w:t>Основание: пункт 8 Приказа 257</w:t>
      </w:r>
      <w:r w:rsidR="00E66295">
        <w:rPr>
          <w:i/>
          <w:color w:val="FF0000"/>
          <w:sz w:val="26"/>
          <w:szCs w:val="26"/>
        </w:rPr>
        <w:t>н.</w:t>
      </w:r>
    </w:p>
    <w:p w:rsidR="0020608D" w:rsidRPr="00497F7F" w:rsidRDefault="005A5704" w:rsidP="0054084E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="0020608D" w:rsidRPr="00497F7F">
        <w:rPr>
          <w:sz w:val="26"/>
          <w:szCs w:val="26"/>
        </w:rPr>
        <w:t>2.2</w:t>
      </w:r>
      <w:r w:rsidR="00C917FD" w:rsidRPr="00497F7F">
        <w:rPr>
          <w:sz w:val="26"/>
          <w:szCs w:val="26"/>
        </w:rPr>
        <w:t xml:space="preserve">. </w:t>
      </w:r>
      <w:r w:rsidR="0020608D" w:rsidRPr="00497F7F">
        <w:rPr>
          <w:sz w:val="26"/>
          <w:szCs w:val="26"/>
        </w:rPr>
        <w:t>Объектом основных средств признается объект имущества со всеми приспособлениями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конструктивно-сочлененных предметов, представляющих собой единое целое и предназначенных для выполнения определенной работы.</w:t>
      </w:r>
    </w:p>
    <w:p w:rsidR="00714EC1" w:rsidRDefault="005A5704" w:rsidP="0054084E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="0020608D" w:rsidRPr="00497F7F">
        <w:rPr>
          <w:sz w:val="26"/>
          <w:szCs w:val="26"/>
        </w:rPr>
        <w:t>Комплекс конструктивно-сочлененных предметов - это один или несколько предметов одного или разного назначения, имеющих общие приспособления и принадлежности, общее управление, смонтированных в единый комплекс (на одном фундаменте), в результате чего каждый входящий в комплекс предмет может выполнять свои функции только в составе комплекса, а не самостоятельно. Решение о выделении таких объектов в качестве самостоятельных объектов основных средств принимается Комиссией при принятии к учету.</w:t>
      </w:r>
    </w:p>
    <w:p w:rsidR="00CB54D4" w:rsidRDefault="00CB54D4" w:rsidP="0054084E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  <w:r w:rsidRPr="00CB54D4">
        <w:rPr>
          <w:color w:val="FF0000"/>
          <w:sz w:val="26"/>
          <w:szCs w:val="26"/>
        </w:rPr>
        <w:t>На основании решения Комиссии учреждения по поступлению и выбытию активов допускается объединить объекты основных средств, срок полезного использования которых одинаков, стоимость которых не является существенной в один инвентарный объект, признаваемый для целей бухгалтерского учета комплексом объектов основных средств.</w:t>
      </w:r>
    </w:p>
    <w:p w:rsidR="00CB54D4" w:rsidRDefault="00CB54D4" w:rsidP="0054084E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В состав объектов основных средств, которые допускается объединить в один инвентарный объект включаются:</w:t>
      </w:r>
    </w:p>
    <w:p w:rsidR="00CB54D4" w:rsidRDefault="00CB54D4" w:rsidP="0054084E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библиотечные фонды,</w:t>
      </w:r>
    </w:p>
    <w:p w:rsidR="00CB54D4" w:rsidRDefault="00CB54D4" w:rsidP="0054084E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периферийные устройства и компьютерное оборудование,</w:t>
      </w:r>
    </w:p>
    <w:p w:rsidR="00CB54D4" w:rsidRDefault="00CB54D4" w:rsidP="0054084E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мебель, используемая в течение одного и того же периода времени</w:t>
      </w:r>
      <w:r w:rsidR="0049729D">
        <w:rPr>
          <w:color w:val="FF0000"/>
          <w:sz w:val="26"/>
          <w:szCs w:val="26"/>
        </w:rPr>
        <w:t xml:space="preserve"> (столы, стулья, шкафы, иная мебель, используемая для обстановки одного помещения.</w:t>
      </w:r>
    </w:p>
    <w:p w:rsidR="00CB54D4" w:rsidRPr="00CB54D4" w:rsidRDefault="0049729D" w:rsidP="001826BB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Установить стоимостными критериями существенности для целей объединения основных средств в один инвентарный объект (комплекс объектов основных средств) и отнесение стоимости объектов основных средств к несущественной стоимости.</w:t>
      </w:r>
    </w:p>
    <w:p w:rsidR="00720449" w:rsidRPr="00497F7F" w:rsidRDefault="005A5704" w:rsidP="0054084E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497F7F">
        <w:rPr>
          <w:i/>
          <w:sz w:val="26"/>
          <w:szCs w:val="26"/>
        </w:rPr>
        <w:tab/>
      </w:r>
      <w:r w:rsidR="005E487A" w:rsidRPr="00497F7F">
        <w:rPr>
          <w:i/>
          <w:sz w:val="26"/>
          <w:szCs w:val="26"/>
        </w:rPr>
        <w:t>Основание: пункт 10 Приказа 257</w:t>
      </w:r>
      <w:r w:rsidR="00720449" w:rsidRPr="00497F7F">
        <w:rPr>
          <w:i/>
          <w:sz w:val="26"/>
          <w:szCs w:val="26"/>
        </w:rPr>
        <w:t>н.</w:t>
      </w:r>
    </w:p>
    <w:p w:rsidR="0020608D" w:rsidRPr="00497F7F" w:rsidRDefault="005A5704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="0020608D" w:rsidRPr="00497F7F">
        <w:rPr>
          <w:sz w:val="26"/>
          <w:szCs w:val="26"/>
        </w:rPr>
        <w:t>При признании объ</w:t>
      </w:r>
      <w:r w:rsidRPr="00497F7F">
        <w:rPr>
          <w:sz w:val="26"/>
          <w:szCs w:val="26"/>
        </w:rPr>
        <w:t xml:space="preserve">екта основных средств Комиссией </w:t>
      </w:r>
      <w:r w:rsidR="0020608D" w:rsidRPr="00497F7F">
        <w:rPr>
          <w:sz w:val="26"/>
          <w:szCs w:val="26"/>
        </w:rPr>
        <w:t xml:space="preserve">определяется состав инвентарного объекта с учетом следующих положений: </w:t>
      </w:r>
    </w:p>
    <w:p w:rsidR="0020608D" w:rsidRPr="00497F7F" w:rsidRDefault="005A5704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20608D" w:rsidRPr="00497F7F">
        <w:rPr>
          <w:sz w:val="26"/>
          <w:szCs w:val="26"/>
        </w:rPr>
        <w:t xml:space="preserve">Однородные объекты основных средств стоимостью до 100 000 рублей (библиотечные фонды, периферийные устройства и компьютерное оборудование, мебель, используемая в течение одного и того же периода времени (столы, стулья, шкафы, иная мебель, используемая для обстановки одного помещения и т.д.) </w:t>
      </w:r>
      <w:r w:rsidR="00B97218" w:rsidRPr="00497F7F">
        <w:rPr>
          <w:sz w:val="26"/>
          <w:szCs w:val="26"/>
        </w:rPr>
        <w:t xml:space="preserve">могут </w:t>
      </w:r>
      <w:r w:rsidR="0020608D" w:rsidRPr="00497F7F">
        <w:rPr>
          <w:sz w:val="26"/>
          <w:szCs w:val="26"/>
        </w:rPr>
        <w:t>объединя</w:t>
      </w:r>
      <w:r w:rsidR="00B97218" w:rsidRPr="00497F7F">
        <w:rPr>
          <w:sz w:val="26"/>
          <w:szCs w:val="26"/>
        </w:rPr>
        <w:t>ться</w:t>
      </w:r>
      <w:r w:rsidR="0020608D" w:rsidRPr="00497F7F">
        <w:rPr>
          <w:sz w:val="26"/>
          <w:szCs w:val="26"/>
        </w:rPr>
        <w:t xml:space="preserve"> в один инвентарный объект, признаваемый для целей бухгалтерского учета комплексом объектов основных средств. Учет данных объектов ведется в одной Инвентарной карточке группового учета нефинансовых активов (ф. 0504032)</w:t>
      </w:r>
      <w:r w:rsidR="00D310DE" w:rsidRPr="00497F7F">
        <w:rPr>
          <w:sz w:val="26"/>
          <w:szCs w:val="26"/>
        </w:rPr>
        <w:t>.</w:t>
      </w:r>
    </w:p>
    <w:p w:rsidR="0020608D" w:rsidRPr="00497F7F" w:rsidRDefault="005A5704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20608D" w:rsidRPr="00497F7F">
        <w:rPr>
          <w:sz w:val="26"/>
          <w:szCs w:val="26"/>
        </w:rPr>
        <w:t xml:space="preserve">Единицей учета основных средств может признаваться часть объекта имущества, в отношении которой самостоятельно можно определить период поступления будущих экономических выгод, полезного потенциала, либо часть имущества, имеющая отличный от остальных частей срок полезного использования, и стоимость которой составляет значительную (более 30%) величину от общей стоимости объекта имущества (далее - </w:t>
      </w:r>
      <w:r w:rsidR="0020608D" w:rsidRPr="00497F7F">
        <w:rPr>
          <w:b/>
          <w:i/>
          <w:sz w:val="26"/>
          <w:szCs w:val="26"/>
        </w:rPr>
        <w:t>структурная часть объекта основных средств</w:t>
      </w:r>
      <w:r w:rsidR="0020608D" w:rsidRPr="00497F7F">
        <w:rPr>
          <w:sz w:val="26"/>
          <w:szCs w:val="26"/>
        </w:rPr>
        <w:t xml:space="preserve">). </w:t>
      </w:r>
    </w:p>
    <w:p w:rsidR="0020608D" w:rsidRPr="00497F7F" w:rsidRDefault="0090132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lastRenderedPageBreak/>
        <w:tab/>
        <w:t xml:space="preserve">При принятии к учету Комиссия </w:t>
      </w:r>
      <w:r w:rsidR="0020608D" w:rsidRPr="00497F7F">
        <w:rPr>
          <w:sz w:val="26"/>
          <w:szCs w:val="26"/>
        </w:rPr>
        <w:t>определяет составные части объекта основных средств. Сведения о составе регистрируются при заполнении Раздела 5 Инвентарной карточки (ф. 0504031).</w:t>
      </w:r>
    </w:p>
    <w:p w:rsidR="00AA1F8F" w:rsidRPr="00497F7F" w:rsidRDefault="0090132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="00AA1F8F" w:rsidRPr="00497F7F">
        <w:rPr>
          <w:sz w:val="26"/>
          <w:szCs w:val="26"/>
        </w:rPr>
        <w:t xml:space="preserve">При принятии к учету Комиссия относит объект основных средств к одной из следующих групп: </w:t>
      </w:r>
    </w:p>
    <w:p w:rsidR="00AA1F8F" w:rsidRPr="00497F7F" w:rsidRDefault="005F13C1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AA1F8F" w:rsidRPr="00497F7F">
        <w:rPr>
          <w:sz w:val="26"/>
          <w:szCs w:val="26"/>
        </w:rPr>
        <w:t>Активы, не генерирующие денежные потоки (Активы нГДП)</w:t>
      </w:r>
    </w:p>
    <w:p w:rsidR="00AA1F8F" w:rsidRPr="00497F7F" w:rsidRDefault="005F13C1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AA1F8F" w:rsidRPr="00497F7F">
        <w:rPr>
          <w:sz w:val="26"/>
          <w:szCs w:val="26"/>
        </w:rPr>
        <w:t>Активы, генерирующие денежные потоки (Активы ГДП)</w:t>
      </w:r>
    </w:p>
    <w:p w:rsidR="00AA1F8F" w:rsidRPr="00497F7F" w:rsidRDefault="005F13C1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AA1F8F" w:rsidRPr="00497F7F">
        <w:rPr>
          <w:sz w:val="26"/>
          <w:szCs w:val="26"/>
        </w:rPr>
        <w:t>Единица, генерирующая денежные потоки (Единица ГДП)</w:t>
      </w:r>
    </w:p>
    <w:p w:rsidR="00720449" w:rsidRPr="00497F7F" w:rsidRDefault="00AA1F8F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497F7F">
        <w:rPr>
          <w:i/>
          <w:sz w:val="26"/>
          <w:szCs w:val="26"/>
        </w:rPr>
        <w:tab/>
        <w:t>Основание: пункт 5 Приказа 259н</w:t>
      </w:r>
    </w:p>
    <w:p w:rsidR="00901328" w:rsidRPr="00497F7F" w:rsidRDefault="00AA1F8F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После принятия к учету основные средства могут быть реклассифицированы в </w:t>
      </w:r>
      <w:r w:rsidR="00901328" w:rsidRPr="00497F7F">
        <w:rPr>
          <w:sz w:val="26"/>
          <w:szCs w:val="26"/>
        </w:rPr>
        <w:t>иную группу по решению Комиссии</w:t>
      </w:r>
      <w:r w:rsidRPr="00497F7F">
        <w:rPr>
          <w:sz w:val="26"/>
          <w:szCs w:val="26"/>
        </w:rPr>
        <w:t>.</w:t>
      </w:r>
    </w:p>
    <w:p w:rsidR="00714EC1" w:rsidRDefault="00AA1F8F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497F7F">
        <w:rPr>
          <w:sz w:val="26"/>
          <w:szCs w:val="26"/>
        </w:rPr>
        <w:tab/>
      </w:r>
      <w:r w:rsidRPr="00497F7F">
        <w:rPr>
          <w:i/>
          <w:sz w:val="26"/>
          <w:szCs w:val="26"/>
        </w:rPr>
        <w:t xml:space="preserve">Основание: пункты 29,30 Приказа 259н </w:t>
      </w:r>
    </w:p>
    <w:p w:rsidR="00720D5E" w:rsidRPr="00720D5E" w:rsidRDefault="00720D5E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1728E0" w:rsidRPr="00F4533D">
        <w:rPr>
          <w:color w:val="FF0000"/>
          <w:sz w:val="26"/>
          <w:szCs w:val="26"/>
        </w:rPr>
        <w:t xml:space="preserve">Локально-вычислительная сеть (ЛВС) и охранно-пожарная сигнализация (ОПС) как отдельные инвентарные объекты не учитываются. Отдельные элементы ЛВС и 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 порядке, установленном в пункте 2.2 </w:t>
      </w:r>
      <w:r w:rsidR="001728E0" w:rsidRPr="00595F18">
        <w:rPr>
          <w:color w:val="FF0000"/>
          <w:sz w:val="26"/>
          <w:szCs w:val="26"/>
        </w:rPr>
        <w:t>приложения 5 настоящей Учетной политики</w:t>
      </w:r>
    </w:p>
    <w:p w:rsidR="00847E8E" w:rsidRPr="00847E8E" w:rsidRDefault="00EF3162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847E8E">
        <w:rPr>
          <w:sz w:val="26"/>
          <w:szCs w:val="26"/>
        </w:rPr>
        <w:t xml:space="preserve">. </w:t>
      </w:r>
      <w:r w:rsidR="00847E8E" w:rsidRPr="00847E8E">
        <w:rPr>
          <w:sz w:val="26"/>
          <w:szCs w:val="26"/>
        </w:rPr>
        <w:t>Имущество, относящееся к особо ценному имуществу, определяется в соответствии с порядком, утвержденным администрацией города Кировска</w:t>
      </w:r>
      <w:r w:rsidR="009F4BB6">
        <w:rPr>
          <w:sz w:val="26"/>
          <w:szCs w:val="26"/>
        </w:rPr>
        <w:t>.</w:t>
      </w:r>
    </w:p>
    <w:p w:rsidR="00CB3D24" w:rsidRDefault="00AF124A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 </w:t>
      </w:r>
      <w:r w:rsidR="005A068F" w:rsidRPr="00497F7F">
        <w:rPr>
          <w:sz w:val="26"/>
          <w:szCs w:val="26"/>
        </w:rPr>
        <w:t>2.</w:t>
      </w:r>
      <w:r w:rsidR="00EF3162">
        <w:rPr>
          <w:sz w:val="26"/>
          <w:szCs w:val="26"/>
        </w:rPr>
        <w:t>5</w:t>
      </w:r>
      <w:r w:rsidR="00B533D2" w:rsidRPr="00497F7F">
        <w:rPr>
          <w:sz w:val="26"/>
          <w:szCs w:val="26"/>
        </w:rPr>
        <w:t>.</w:t>
      </w:r>
      <w:r w:rsidRPr="00497F7F">
        <w:rPr>
          <w:sz w:val="26"/>
          <w:szCs w:val="26"/>
        </w:rPr>
        <w:t xml:space="preserve"> Каждому </w:t>
      </w:r>
      <w:r w:rsidR="00390020">
        <w:rPr>
          <w:sz w:val="26"/>
          <w:szCs w:val="26"/>
        </w:rPr>
        <w:t xml:space="preserve"> </w:t>
      </w:r>
      <w:r w:rsidRPr="006A2314">
        <w:rPr>
          <w:sz w:val="26"/>
          <w:szCs w:val="26"/>
        </w:rPr>
        <w:t>объекту</w:t>
      </w:r>
      <w:r w:rsidRPr="00497F7F">
        <w:rPr>
          <w:sz w:val="26"/>
          <w:szCs w:val="26"/>
        </w:rPr>
        <w:t xml:space="preserve"> недвижимого, а также </w:t>
      </w:r>
      <w:r w:rsidR="00390020" w:rsidRPr="00390020">
        <w:rPr>
          <w:color w:val="FF0000"/>
          <w:sz w:val="26"/>
          <w:szCs w:val="26"/>
        </w:rPr>
        <w:t xml:space="preserve"> </w:t>
      </w:r>
      <w:r w:rsidR="00390020" w:rsidRPr="006A2314">
        <w:rPr>
          <w:sz w:val="26"/>
          <w:szCs w:val="26"/>
        </w:rPr>
        <w:t>объекту</w:t>
      </w:r>
      <w:r w:rsidR="00390020">
        <w:rPr>
          <w:sz w:val="26"/>
          <w:szCs w:val="26"/>
        </w:rPr>
        <w:t xml:space="preserve"> </w:t>
      </w:r>
      <w:r w:rsidRPr="00497F7F">
        <w:rPr>
          <w:sz w:val="26"/>
          <w:szCs w:val="26"/>
        </w:rPr>
        <w:t xml:space="preserve">движимого имущества стоимостью свыше </w:t>
      </w:r>
      <w:r w:rsidR="00E65A9F" w:rsidRPr="00497F7F">
        <w:rPr>
          <w:sz w:val="26"/>
          <w:szCs w:val="26"/>
        </w:rPr>
        <w:t xml:space="preserve">10 </w:t>
      </w:r>
      <w:r w:rsidRPr="00497F7F">
        <w:rPr>
          <w:sz w:val="26"/>
          <w:szCs w:val="26"/>
        </w:rPr>
        <w:t xml:space="preserve">000 руб. присваивается уникальный инвентарный номер, состоящий из </w:t>
      </w:r>
      <w:r w:rsidR="00CB3D24">
        <w:rPr>
          <w:sz w:val="26"/>
          <w:szCs w:val="26"/>
        </w:rPr>
        <w:t xml:space="preserve">двенадцати знаков: </w:t>
      </w:r>
    </w:p>
    <w:p w:rsidR="00CB3D24" w:rsidRDefault="00CB3D24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CB3D24">
        <w:rPr>
          <w:sz w:val="26"/>
          <w:szCs w:val="26"/>
        </w:rPr>
        <w:t>1-й знак - код вида финансового обеспечения;</w:t>
      </w:r>
    </w:p>
    <w:p w:rsidR="00CB3D24" w:rsidRDefault="00CB3D24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CB3D24">
        <w:rPr>
          <w:sz w:val="26"/>
          <w:szCs w:val="26"/>
        </w:rPr>
        <w:t>2-й – 4-й знак - коды группы синтетического счета;</w:t>
      </w:r>
    </w:p>
    <w:p w:rsidR="00CB3D24" w:rsidRDefault="00CB3D24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CB3D24">
        <w:rPr>
          <w:sz w:val="26"/>
          <w:szCs w:val="26"/>
        </w:rPr>
        <w:t>5-й – 6-й знаки – коды аналитического счета;</w:t>
      </w:r>
    </w:p>
    <w:p w:rsidR="00CB3D24" w:rsidRPr="00CB3D24" w:rsidRDefault="00CB3D24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CB3D24">
        <w:rPr>
          <w:sz w:val="26"/>
          <w:szCs w:val="26"/>
        </w:rPr>
        <w:t>7-й-8-й – код амортизационной группы;</w:t>
      </w:r>
    </w:p>
    <w:p w:rsidR="00AF124A" w:rsidRDefault="00CB3D24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color w:val="FF0000"/>
          <w:sz w:val="26"/>
          <w:szCs w:val="26"/>
        </w:rPr>
      </w:pPr>
      <w:r w:rsidRPr="00CB3D24">
        <w:rPr>
          <w:sz w:val="26"/>
          <w:szCs w:val="26"/>
        </w:rPr>
        <w:t>9-й -12 -й знаки - порядковый номер (0001 - 9999)</w:t>
      </w:r>
      <w:r>
        <w:rPr>
          <w:sz w:val="26"/>
          <w:szCs w:val="26"/>
        </w:rPr>
        <w:t xml:space="preserve"> </w:t>
      </w:r>
      <w:r w:rsidR="00AF124A" w:rsidRPr="00875216">
        <w:rPr>
          <w:color w:val="000000"/>
          <w:sz w:val="26"/>
          <w:szCs w:val="26"/>
        </w:rPr>
        <w:t>нефинансового актива</w:t>
      </w:r>
      <w:r w:rsidR="00AF124A" w:rsidRPr="00497F7F">
        <w:rPr>
          <w:sz w:val="26"/>
          <w:szCs w:val="26"/>
        </w:rPr>
        <w:t>.</w:t>
      </w:r>
      <w:r w:rsidR="00AF124A" w:rsidRPr="00497F7F">
        <w:rPr>
          <w:sz w:val="26"/>
          <w:szCs w:val="26"/>
        </w:rPr>
        <w:br/>
      </w:r>
      <w:r w:rsidR="00AF124A" w:rsidRPr="00497F7F">
        <w:rPr>
          <w:i/>
          <w:sz w:val="26"/>
          <w:szCs w:val="26"/>
        </w:rPr>
        <w:t>Основание: пункт 46 Инструкции</w:t>
      </w:r>
      <w:r w:rsidR="00901328" w:rsidRPr="00497F7F">
        <w:rPr>
          <w:i/>
          <w:sz w:val="26"/>
          <w:szCs w:val="26"/>
        </w:rPr>
        <w:t xml:space="preserve"> 157н</w:t>
      </w:r>
      <w:r w:rsidR="00B40E62">
        <w:rPr>
          <w:i/>
          <w:sz w:val="26"/>
          <w:szCs w:val="26"/>
        </w:rPr>
        <w:t xml:space="preserve">, </w:t>
      </w:r>
      <w:r w:rsidR="00B40E62" w:rsidRPr="00B40E62">
        <w:rPr>
          <w:i/>
          <w:color w:val="FF0000"/>
          <w:sz w:val="26"/>
          <w:szCs w:val="26"/>
        </w:rPr>
        <w:t>пункт 9 Приказа 257н.</w:t>
      </w:r>
    </w:p>
    <w:p w:rsidR="00FA0079" w:rsidRPr="00FA0079" w:rsidRDefault="00FA0079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При получении ОС путем безвозмездной передачи объекта, инвентарный номер присваивается новый.</w:t>
      </w:r>
    </w:p>
    <w:p w:rsidR="00C973F8" w:rsidRPr="00497F7F" w:rsidRDefault="005A068F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2.</w:t>
      </w:r>
      <w:r w:rsidR="00EF3162">
        <w:rPr>
          <w:sz w:val="26"/>
          <w:szCs w:val="26"/>
        </w:rPr>
        <w:t>6</w:t>
      </w:r>
      <w:r w:rsidR="00AF124A" w:rsidRPr="00497F7F">
        <w:rPr>
          <w:sz w:val="26"/>
          <w:szCs w:val="26"/>
        </w:rPr>
        <w:t>. Присвоенный объекту инвентарный номер обозначается материально</w:t>
      </w:r>
      <w:r w:rsidR="00B533D2" w:rsidRPr="00497F7F">
        <w:rPr>
          <w:sz w:val="26"/>
          <w:szCs w:val="26"/>
        </w:rPr>
        <w:t>-</w:t>
      </w:r>
      <w:r w:rsidR="00AF124A" w:rsidRPr="00497F7F">
        <w:rPr>
          <w:sz w:val="26"/>
          <w:szCs w:val="26"/>
        </w:rPr>
        <w:t xml:space="preserve">ответственным лицом в присутствии уполномоченного члена </w:t>
      </w:r>
      <w:r w:rsidR="00901328" w:rsidRPr="00497F7F">
        <w:rPr>
          <w:sz w:val="26"/>
          <w:szCs w:val="26"/>
        </w:rPr>
        <w:t>К</w:t>
      </w:r>
      <w:r w:rsidR="00AF124A" w:rsidRPr="00497F7F">
        <w:rPr>
          <w:sz w:val="26"/>
          <w:szCs w:val="26"/>
        </w:rPr>
        <w:t>омиссии</w:t>
      </w:r>
      <w:r w:rsidR="00901328" w:rsidRPr="00497F7F">
        <w:rPr>
          <w:sz w:val="26"/>
          <w:szCs w:val="26"/>
        </w:rPr>
        <w:t xml:space="preserve"> </w:t>
      </w:r>
      <w:r w:rsidR="00AF124A" w:rsidRPr="00497F7F">
        <w:rPr>
          <w:sz w:val="26"/>
          <w:szCs w:val="26"/>
        </w:rPr>
        <w:t>путем нанесения номера на инвентарный объект краской или водостойким маркером.</w:t>
      </w:r>
    </w:p>
    <w:p w:rsidR="00AF124A" w:rsidRPr="00497F7F" w:rsidRDefault="00AF124A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E65A9F" w:rsidRPr="00497F7F" w:rsidRDefault="005A068F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2.</w:t>
      </w:r>
      <w:r w:rsidR="00EF3162">
        <w:rPr>
          <w:sz w:val="26"/>
          <w:szCs w:val="26"/>
        </w:rPr>
        <w:t>7</w:t>
      </w:r>
      <w:r w:rsidR="001D669D" w:rsidRPr="00497F7F">
        <w:rPr>
          <w:sz w:val="26"/>
          <w:szCs w:val="26"/>
        </w:rPr>
        <w:t>.</w:t>
      </w:r>
      <w:r w:rsidR="00AF124A" w:rsidRPr="00497F7F">
        <w:rPr>
          <w:sz w:val="26"/>
          <w:szCs w:val="26"/>
        </w:rPr>
        <w:t xml:space="preserve"> Учет основных средств на соответствующих счетах Плана счетов </w:t>
      </w:r>
      <w:r w:rsidR="00B533D2" w:rsidRPr="00497F7F">
        <w:rPr>
          <w:sz w:val="26"/>
          <w:szCs w:val="26"/>
        </w:rPr>
        <w:t>бухгалтерского</w:t>
      </w:r>
      <w:r w:rsidR="00AF124A" w:rsidRPr="00497F7F">
        <w:rPr>
          <w:sz w:val="26"/>
          <w:szCs w:val="26"/>
        </w:rPr>
        <w:t xml:space="preserve"> учета</w:t>
      </w:r>
      <w:r w:rsidR="00B533D2" w:rsidRPr="00497F7F">
        <w:rPr>
          <w:sz w:val="26"/>
          <w:szCs w:val="26"/>
        </w:rPr>
        <w:t xml:space="preserve"> </w:t>
      </w:r>
      <w:r w:rsidR="00AF124A" w:rsidRPr="00497F7F">
        <w:rPr>
          <w:sz w:val="26"/>
          <w:szCs w:val="26"/>
        </w:rPr>
        <w:t>ведется в соответствии с</w:t>
      </w:r>
      <w:r w:rsidR="00E65A9F" w:rsidRPr="00497F7F">
        <w:rPr>
          <w:sz w:val="26"/>
          <w:szCs w:val="26"/>
        </w:rPr>
        <w:t xml:space="preserve"> ОКОФ, утвержденным Приказом Росстандарта РФ. Объекты основных средств, не включенные в Общероссийский классификатор основных фондов (ОК 013-2014), принимаются к бухгалтерскому учету в соответствии с ОКОФ (ОК 013-94).</w:t>
      </w:r>
    </w:p>
    <w:p w:rsidR="00720449" w:rsidRPr="00497F7F" w:rsidRDefault="00AF124A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497F7F">
        <w:rPr>
          <w:i/>
          <w:sz w:val="26"/>
          <w:szCs w:val="26"/>
        </w:rPr>
        <w:t>Основание: пункт 45</w:t>
      </w:r>
      <w:r w:rsidR="005E487A" w:rsidRPr="00497F7F">
        <w:rPr>
          <w:i/>
          <w:sz w:val="26"/>
          <w:szCs w:val="26"/>
        </w:rPr>
        <w:t>,46</w:t>
      </w:r>
      <w:r w:rsidRPr="00497F7F">
        <w:rPr>
          <w:i/>
          <w:sz w:val="26"/>
          <w:szCs w:val="26"/>
        </w:rPr>
        <w:t xml:space="preserve"> Инструкц</w:t>
      </w:r>
      <w:r w:rsidR="005E487A" w:rsidRPr="00497F7F">
        <w:rPr>
          <w:i/>
          <w:sz w:val="26"/>
          <w:szCs w:val="26"/>
        </w:rPr>
        <w:t>ии</w:t>
      </w:r>
      <w:r w:rsidR="00720449" w:rsidRPr="00497F7F">
        <w:rPr>
          <w:i/>
          <w:sz w:val="26"/>
          <w:szCs w:val="26"/>
        </w:rPr>
        <w:t xml:space="preserve"> </w:t>
      </w:r>
      <w:r w:rsidR="005E487A" w:rsidRPr="00497F7F">
        <w:rPr>
          <w:i/>
          <w:sz w:val="26"/>
          <w:szCs w:val="26"/>
        </w:rPr>
        <w:t>157н,</w:t>
      </w:r>
      <w:r w:rsidR="005E487A" w:rsidRPr="00497F7F">
        <w:rPr>
          <w:sz w:val="26"/>
          <w:szCs w:val="26"/>
        </w:rPr>
        <w:t xml:space="preserve"> </w:t>
      </w:r>
      <w:r w:rsidR="005E487A" w:rsidRPr="00497F7F">
        <w:rPr>
          <w:i/>
          <w:sz w:val="26"/>
          <w:szCs w:val="26"/>
        </w:rPr>
        <w:t>пункт 9 Приказа 257н</w:t>
      </w:r>
      <w:r w:rsidR="00720449" w:rsidRPr="00497F7F">
        <w:rPr>
          <w:i/>
          <w:sz w:val="26"/>
          <w:szCs w:val="26"/>
        </w:rPr>
        <w:t>.</w:t>
      </w:r>
      <w:r w:rsidR="005E487A" w:rsidRPr="00497F7F">
        <w:rPr>
          <w:i/>
          <w:sz w:val="26"/>
          <w:szCs w:val="26"/>
        </w:rPr>
        <w:t xml:space="preserve"> </w:t>
      </w:r>
    </w:p>
    <w:p w:rsidR="001F4255" w:rsidRPr="00A1457C" w:rsidRDefault="00EF3162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2.8</w:t>
      </w:r>
      <w:r w:rsidR="001D669D" w:rsidRPr="00497F7F">
        <w:rPr>
          <w:sz w:val="26"/>
          <w:szCs w:val="26"/>
        </w:rPr>
        <w:t>.</w:t>
      </w:r>
      <w:r w:rsidR="00AF124A" w:rsidRPr="00497F7F">
        <w:rPr>
          <w:sz w:val="26"/>
          <w:szCs w:val="26"/>
        </w:rPr>
        <w:t xml:space="preserve"> </w:t>
      </w:r>
      <w:r w:rsidR="00AF124A" w:rsidRPr="00A1457C">
        <w:rPr>
          <w:color w:val="FF0000"/>
          <w:sz w:val="26"/>
          <w:szCs w:val="26"/>
        </w:rPr>
        <w:t>К хозяйственному</w:t>
      </w:r>
      <w:r w:rsidR="001F4255" w:rsidRPr="00A1457C">
        <w:rPr>
          <w:color w:val="FF0000"/>
          <w:sz w:val="26"/>
          <w:szCs w:val="26"/>
        </w:rPr>
        <w:t>, производственному и конторскому</w:t>
      </w:r>
      <w:r w:rsidR="00AF124A" w:rsidRPr="00A1457C">
        <w:rPr>
          <w:color w:val="FF0000"/>
          <w:sz w:val="26"/>
          <w:szCs w:val="26"/>
        </w:rPr>
        <w:t xml:space="preserve"> инвентарю</w:t>
      </w:r>
      <w:r w:rsidR="001F4255" w:rsidRPr="00A1457C">
        <w:rPr>
          <w:color w:val="FF0000"/>
          <w:sz w:val="26"/>
          <w:szCs w:val="26"/>
        </w:rPr>
        <w:t>, непосредственно используемому в производственном процессе, который включается в состав основных средств, относится:</w:t>
      </w:r>
    </w:p>
    <w:p w:rsidR="001F4255" w:rsidRPr="00A1457C" w:rsidRDefault="001F4255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  <w:r w:rsidRPr="00A1457C">
        <w:rPr>
          <w:color w:val="FF0000"/>
          <w:sz w:val="26"/>
          <w:szCs w:val="26"/>
        </w:rPr>
        <w:lastRenderedPageBreak/>
        <w:t>- офисная мебель и предметы интерьера (столы, стулья, стеллажи, полки, зеркала и др.);</w:t>
      </w:r>
    </w:p>
    <w:p w:rsidR="00A1457C" w:rsidRDefault="001F4255" w:rsidP="00A145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AF124A" w:rsidRPr="00497F7F">
        <w:rPr>
          <w:sz w:val="26"/>
          <w:szCs w:val="26"/>
        </w:rPr>
        <w:t xml:space="preserve"> </w:t>
      </w:r>
      <w:r w:rsidR="00A1457C" w:rsidRPr="003D7F8A">
        <w:rPr>
          <w:color w:val="FF0000"/>
          <w:sz w:val="26"/>
          <w:szCs w:val="26"/>
        </w:rPr>
        <w:t>осветительные, бытовые и прочие приборы</w:t>
      </w:r>
      <w:r w:rsidR="00A1457C">
        <w:rPr>
          <w:color w:val="FF0000"/>
          <w:sz w:val="26"/>
          <w:szCs w:val="26"/>
        </w:rPr>
        <w:t xml:space="preserve"> (</w:t>
      </w:r>
      <w:r w:rsidR="00A1457C" w:rsidRPr="003D7F8A">
        <w:rPr>
          <w:color w:val="FF0000"/>
          <w:sz w:val="26"/>
          <w:szCs w:val="26"/>
        </w:rPr>
        <w:t>светильники, весы, часы и др.</w:t>
      </w:r>
      <w:r w:rsidR="00A1457C">
        <w:rPr>
          <w:color w:val="FF0000"/>
          <w:sz w:val="26"/>
          <w:szCs w:val="26"/>
        </w:rPr>
        <w:t>)</w:t>
      </w:r>
      <w:r w:rsidR="00A1457C" w:rsidRPr="003D7F8A">
        <w:rPr>
          <w:color w:val="FF0000"/>
          <w:sz w:val="26"/>
          <w:szCs w:val="26"/>
        </w:rPr>
        <w:t>;</w:t>
      </w:r>
    </w:p>
    <w:p w:rsidR="00A1457C" w:rsidRDefault="00A1457C" w:rsidP="00A145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 w:rsidRPr="003D7F8A">
        <w:rPr>
          <w:color w:val="FF0000"/>
          <w:sz w:val="26"/>
          <w:szCs w:val="26"/>
        </w:rPr>
        <w:t>кухонные бытовые приборы</w:t>
      </w:r>
      <w:r>
        <w:rPr>
          <w:color w:val="FF0000"/>
          <w:sz w:val="26"/>
          <w:szCs w:val="26"/>
        </w:rPr>
        <w:t xml:space="preserve"> (</w:t>
      </w:r>
      <w:r w:rsidRPr="003D7F8A">
        <w:rPr>
          <w:color w:val="FF0000"/>
          <w:sz w:val="26"/>
          <w:szCs w:val="26"/>
        </w:rPr>
        <w:t>кулеры, СВЧ-печи, холодильники, кофемашины и кофеварки, чайники, стиральные машины, посудомоечные машины и др.</w:t>
      </w:r>
      <w:r>
        <w:rPr>
          <w:color w:val="FF0000"/>
          <w:sz w:val="26"/>
          <w:szCs w:val="26"/>
        </w:rPr>
        <w:t>)</w:t>
      </w:r>
      <w:r w:rsidRPr="003D7F8A">
        <w:rPr>
          <w:color w:val="FF0000"/>
          <w:sz w:val="26"/>
          <w:szCs w:val="26"/>
        </w:rPr>
        <w:t>;</w:t>
      </w:r>
    </w:p>
    <w:p w:rsidR="00A1457C" w:rsidRDefault="00A1457C" w:rsidP="00A145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 w:rsidRPr="003D7F8A">
        <w:rPr>
          <w:color w:val="FF0000"/>
          <w:sz w:val="26"/>
          <w:szCs w:val="26"/>
        </w:rPr>
        <w:t>средства пожаротушения</w:t>
      </w:r>
      <w:r>
        <w:rPr>
          <w:color w:val="FF0000"/>
          <w:sz w:val="26"/>
          <w:szCs w:val="26"/>
        </w:rPr>
        <w:t xml:space="preserve"> (</w:t>
      </w:r>
      <w:r w:rsidRPr="003D7F8A">
        <w:rPr>
          <w:color w:val="FF0000"/>
          <w:sz w:val="26"/>
          <w:szCs w:val="26"/>
        </w:rPr>
        <w:t>огнетушители перезаряжаемые, пожарные шкафы</w:t>
      </w:r>
      <w:r>
        <w:rPr>
          <w:color w:val="FF0000"/>
          <w:sz w:val="26"/>
          <w:szCs w:val="26"/>
        </w:rPr>
        <w:t>, пожарный щиты)</w:t>
      </w:r>
      <w:r w:rsidRPr="003D7F8A">
        <w:rPr>
          <w:color w:val="FF0000"/>
          <w:sz w:val="26"/>
          <w:szCs w:val="26"/>
        </w:rPr>
        <w:t>;</w:t>
      </w:r>
    </w:p>
    <w:p w:rsidR="00A1457C" w:rsidRDefault="00A1457C" w:rsidP="00A145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 w:rsidRPr="003D7F8A">
        <w:rPr>
          <w:color w:val="FF0000"/>
          <w:sz w:val="26"/>
          <w:szCs w:val="26"/>
        </w:rPr>
        <w:t>канцелярские принадлежности с электрическим приводом</w:t>
      </w:r>
      <w:r>
        <w:rPr>
          <w:color w:val="FF0000"/>
          <w:sz w:val="26"/>
          <w:szCs w:val="26"/>
        </w:rPr>
        <w:t>;</w:t>
      </w:r>
    </w:p>
    <w:p w:rsidR="00A1457C" w:rsidRDefault="00A1457C" w:rsidP="00A145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 w:rsidRPr="006709C7">
        <w:rPr>
          <w:color w:val="FF0000"/>
          <w:sz w:val="26"/>
          <w:szCs w:val="26"/>
        </w:rPr>
        <w:t>принадлежности для ремонта помещений (дрели, молотки, гаечные ключи и т. п.)</w:t>
      </w:r>
      <w:r>
        <w:rPr>
          <w:color w:val="FF0000"/>
          <w:sz w:val="26"/>
          <w:szCs w:val="26"/>
        </w:rPr>
        <w:t>;</w:t>
      </w:r>
    </w:p>
    <w:p w:rsidR="00A1457C" w:rsidRDefault="00A1457C" w:rsidP="00A1457C">
      <w:pPr>
        <w:pStyle w:val="a5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 w:rsidRPr="006709C7">
        <w:rPr>
          <w:color w:val="FF0000"/>
          <w:sz w:val="26"/>
          <w:szCs w:val="26"/>
        </w:rPr>
        <w:t>инструмент слесарно-монтажный, столярно-плотницкий, ручной, малярный, строительный и другой, в частности</w:t>
      </w:r>
      <w:r>
        <w:rPr>
          <w:color w:val="FF0000"/>
          <w:sz w:val="26"/>
          <w:szCs w:val="26"/>
        </w:rPr>
        <w:t xml:space="preserve"> (</w:t>
      </w:r>
      <w:r w:rsidRPr="006709C7">
        <w:rPr>
          <w:color w:val="FF0000"/>
          <w:sz w:val="26"/>
          <w:szCs w:val="26"/>
        </w:rPr>
        <w:t>молотки, отвертки, ножовки по металлу, плоскогубцы</w:t>
      </w:r>
      <w:r>
        <w:rPr>
          <w:color w:val="FF0000"/>
          <w:sz w:val="26"/>
          <w:szCs w:val="26"/>
        </w:rPr>
        <w:t>)</w:t>
      </w:r>
      <w:r w:rsidRPr="006709C7">
        <w:rPr>
          <w:color w:val="FF0000"/>
          <w:sz w:val="26"/>
          <w:szCs w:val="26"/>
        </w:rPr>
        <w:t>;</w:t>
      </w:r>
    </w:p>
    <w:p w:rsidR="00A1457C" w:rsidRDefault="00A1457C" w:rsidP="00A1457C">
      <w:pPr>
        <w:pStyle w:val="a5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 контейнеры.</w:t>
      </w:r>
    </w:p>
    <w:p w:rsidR="005A068F" w:rsidRPr="00497F7F" w:rsidRDefault="005A068F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BE699E" w:rsidRPr="00497F7F" w:rsidRDefault="00B319E7" w:rsidP="00B319E7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319E7">
        <w:rPr>
          <w:color w:val="FF0000"/>
          <w:sz w:val="26"/>
          <w:szCs w:val="26"/>
        </w:rPr>
        <w:t>2.9.</w:t>
      </w:r>
      <w:r>
        <w:rPr>
          <w:sz w:val="26"/>
          <w:szCs w:val="26"/>
        </w:rPr>
        <w:t xml:space="preserve"> </w:t>
      </w:r>
      <w:r w:rsidR="00BE699E" w:rsidRPr="00497F7F">
        <w:rPr>
          <w:sz w:val="26"/>
          <w:szCs w:val="26"/>
        </w:rPr>
        <w:t>Стоимость объекта основных средств переносится на расходы (на уменьшение финансового результата) посредством равномерного начисления амортизации в течение срока его полезного использования.</w:t>
      </w:r>
    </w:p>
    <w:p w:rsidR="00BE699E" w:rsidRPr="00497F7F" w:rsidRDefault="0090132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="00BE699E" w:rsidRPr="00497F7F">
        <w:rPr>
          <w:sz w:val="26"/>
          <w:szCs w:val="26"/>
        </w:rPr>
        <w:t>Сумма амортизации за каждый период признается в составе расходов текущего периода (относится на уменьшение финансового результата).</w:t>
      </w:r>
    </w:p>
    <w:p w:rsidR="00BE699E" w:rsidRPr="00497F7F" w:rsidRDefault="0090132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="00B36AF4" w:rsidRPr="00497F7F">
        <w:rPr>
          <w:sz w:val="26"/>
          <w:szCs w:val="26"/>
        </w:rPr>
        <w:t>Начисление амортизации объекта основных средств не приостанавливается в случаях, когда объект основных средств простаивает или не используется, или удерживается для последующей передачи (списания), за исключением случая, когда остаточная стоимость объекта основных средств стала равной нулю.</w:t>
      </w:r>
    </w:p>
    <w:p w:rsidR="005A068F" w:rsidRPr="00497F7F" w:rsidRDefault="00EF3162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319E7">
        <w:rPr>
          <w:sz w:val="26"/>
          <w:szCs w:val="26"/>
        </w:rPr>
        <w:t>10</w:t>
      </w:r>
      <w:r w:rsidR="00AF124A" w:rsidRPr="00497F7F">
        <w:rPr>
          <w:sz w:val="26"/>
          <w:szCs w:val="26"/>
        </w:rPr>
        <w:t xml:space="preserve">. Начисление амортизации основных средств в </w:t>
      </w:r>
      <w:r w:rsidR="00CB3D24">
        <w:rPr>
          <w:sz w:val="26"/>
          <w:szCs w:val="26"/>
        </w:rPr>
        <w:t>бухгалтерском</w:t>
      </w:r>
      <w:r w:rsidR="00AF124A" w:rsidRPr="00497F7F">
        <w:rPr>
          <w:sz w:val="26"/>
          <w:szCs w:val="26"/>
        </w:rPr>
        <w:t xml:space="preserve"> учете производится линейным способом в соответствии со сроками полезного использования.</w:t>
      </w:r>
    </w:p>
    <w:p w:rsidR="005A21EA" w:rsidRPr="00497F7F" w:rsidRDefault="00AF124A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497F7F">
        <w:rPr>
          <w:i/>
          <w:sz w:val="26"/>
          <w:szCs w:val="26"/>
        </w:rPr>
        <w:t>Основание: пункт 85 Инструкци</w:t>
      </w:r>
      <w:r w:rsidR="00B36AF4" w:rsidRPr="00497F7F">
        <w:rPr>
          <w:i/>
          <w:sz w:val="26"/>
          <w:szCs w:val="26"/>
        </w:rPr>
        <w:t>и</w:t>
      </w:r>
      <w:r w:rsidR="00720449" w:rsidRPr="00497F7F">
        <w:rPr>
          <w:i/>
          <w:sz w:val="26"/>
          <w:szCs w:val="26"/>
        </w:rPr>
        <w:t xml:space="preserve"> </w:t>
      </w:r>
      <w:r w:rsidR="00B36AF4" w:rsidRPr="00497F7F">
        <w:rPr>
          <w:i/>
          <w:sz w:val="26"/>
          <w:szCs w:val="26"/>
        </w:rPr>
        <w:t xml:space="preserve">157н, пункт </w:t>
      </w:r>
      <w:r w:rsidR="00FB0B3A" w:rsidRPr="00497F7F">
        <w:rPr>
          <w:i/>
          <w:sz w:val="26"/>
          <w:szCs w:val="26"/>
        </w:rPr>
        <w:t>36,37</w:t>
      </w:r>
      <w:r w:rsidR="00B36AF4" w:rsidRPr="00497F7F">
        <w:rPr>
          <w:i/>
          <w:sz w:val="26"/>
          <w:szCs w:val="26"/>
        </w:rPr>
        <w:t xml:space="preserve"> </w:t>
      </w:r>
      <w:r w:rsidR="00720449" w:rsidRPr="00497F7F">
        <w:rPr>
          <w:i/>
          <w:sz w:val="26"/>
          <w:szCs w:val="26"/>
        </w:rPr>
        <w:t>Приказа 257н.</w:t>
      </w:r>
    </w:p>
    <w:p w:rsidR="00B533D2" w:rsidRPr="00497F7F" w:rsidRDefault="005A068F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2.</w:t>
      </w:r>
      <w:r w:rsidR="00EF3162">
        <w:rPr>
          <w:sz w:val="26"/>
          <w:szCs w:val="26"/>
        </w:rPr>
        <w:t>1</w:t>
      </w:r>
      <w:r w:rsidR="00B319E7">
        <w:rPr>
          <w:sz w:val="26"/>
          <w:szCs w:val="26"/>
        </w:rPr>
        <w:t>1</w:t>
      </w:r>
      <w:r w:rsidR="001D669D" w:rsidRPr="00497F7F">
        <w:rPr>
          <w:sz w:val="26"/>
          <w:szCs w:val="26"/>
        </w:rPr>
        <w:t>.</w:t>
      </w:r>
      <w:r w:rsidR="00AF124A" w:rsidRPr="00497F7F">
        <w:rPr>
          <w:sz w:val="26"/>
          <w:szCs w:val="26"/>
        </w:rPr>
        <w:t xml:space="preserve"> Срок полезного использования объектов основных средств устанавливается </w:t>
      </w:r>
      <w:r w:rsidR="00720449" w:rsidRPr="00497F7F">
        <w:rPr>
          <w:sz w:val="26"/>
          <w:szCs w:val="26"/>
        </w:rPr>
        <w:t>К</w:t>
      </w:r>
      <w:r w:rsidR="00AF124A" w:rsidRPr="00497F7F">
        <w:rPr>
          <w:sz w:val="26"/>
          <w:szCs w:val="26"/>
        </w:rPr>
        <w:t>омиссией исходя из следующих факторов:</w:t>
      </w:r>
    </w:p>
    <w:p w:rsidR="00B533D2" w:rsidRDefault="00044B60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AF124A" w:rsidRPr="00497F7F">
        <w:rPr>
          <w:sz w:val="26"/>
          <w:szCs w:val="26"/>
        </w:rPr>
        <w:t>информации, содержащейся в законодательстве РФ;</w:t>
      </w:r>
    </w:p>
    <w:p w:rsidR="00A10271" w:rsidRPr="00A10271" w:rsidRDefault="00A10271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color w:val="FF0000"/>
          <w:sz w:val="26"/>
          <w:szCs w:val="26"/>
        </w:rPr>
        <w:t>ожидаемого срока получения экономических выгод и (или) полезного потенциала, заключенных в активе, признаваемом объектом основных средств;</w:t>
      </w:r>
    </w:p>
    <w:p w:rsidR="00B533D2" w:rsidRPr="00497F7F" w:rsidRDefault="00044B60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AF124A" w:rsidRPr="00497F7F">
        <w:rPr>
          <w:sz w:val="26"/>
          <w:szCs w:val="26"/>
        </w:rPr>
        <w:t>рекомендаций, содержащихся в документах производителя, – при отсутствии соответствующих норм в законодательстве РФ. Если такая информация отсутствует, срок определяется на основ</w:t>
      </w:r>
      <w:r w:rsidR="00720449" w:rsidRPr="00497F7F">
        <w:rPr>
          <w:sz w:val="26"/>
          <w:szCs w:val="26"/>
        </w:rPr>
        <w:t>ании решения К</w:t>
      </w:r>
      <w:r w:rsidR="00901328" w:rsidRPr="00497F7F">
        <w:rPr>
          <w:sz w:val="26"/>
          <w:szCs w:val="26"/>
        </w:rPr>
        <w:t xml:space="preserve">омиссии, </w:t>
      </w:r>
      <w:r w:rsidR="00AF124A" w:rsidRPr="00497F7F">
        <w:rPr>
          <w:sz w:val="26"/>
          <w:szCs w:val="26"/>
        </w:rPr>
        <w:t>принятого с учетом ожидаемого срока использования и физического износа объекта, а также с учетом гарантийного срока использования;</w:t>
      </w:r>
    </w:p>
    <w:p w:rsidR="00AF124A" w:rsidRPr="00497F7F" w:rsidRDefault="00044B60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AF124A" w:rsidRPr="00497F7F">
        <w:rPr>
          <w:sz w:val="26"/>
          <w:szCs w:val="26"/>
        </w:rPr>
        <w:t>сроков фактической эксплуатации и ранее начисленной суммы амортизации – для безвозмездно полученных объектов.</w:t>
      </w:r>
    </w:p>
    <w:p w:rsidR="00720449" w:rsidRPr="00497F7F" w:rsidRDefault="0090132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497F7F">
        <w:rPr>
          <w:i/>
          <w:sz w:val="26"/>
          <w:szCs w:val="26"/>
        </w:rPr>
        <w:tab/>
      </w:r>
      <w:r w:rsidR="005A21EA" w:rsidRPr="00497F7F">
        <w:rPr>
          <w:i/>
          <w:sz w:val="26"/>
          <w:szCs w:val="26"/>
        </w:rPr>
        <w:t>Основание: абзац 2 пункт</w:t>
      </w:r>
      <w:r w:rsidR="00BE699E" w:rsidRPr="00497F7F">
        <w:rPr>
          <w:i/>
          <w:sz w:val="26"/>
          <w:szCs w:val="26"/>
        </w:rPr>
        <w:t xml:space="preserve"> 44 </w:t>
      </w:r>
      <w:r w:rsidR="005A21EA" w:rsidRPr="00497F7F">
        <w:rPr>
          <w:i/>
          <w:sz w:val="26"/>
          <w:szCs w:val="26"/>
        </w:rPr>
        <w:t xml:space="preserve">Инструкции 157н, </w:t>
      </w:r>
      <w:r w:rsidR="00E87C34" w:rsidRPr="00497F7F">
        <w:rPr>
          <w:i/>
          <w:sz w:val="26"/>
          <w:szCs w:val="26"/>
        </w:rPr>
        <w:t>пункт 35 Приказа 257н</w:t>
      </w:r>
      <w:r w:rsidR="00720449" w:rsidRPr="00497F7F">
        <w:rPr>
          <w:i/>
          <w:sz w:val="26"/>
          <w:szCs w:val="26"/>
        </w:rPr>
        <w:t>.</w:t>
      </w:r>
      <w:r w:rsidR="00E87C34" w:rsidRPr="00497F7F">
        <w:rPr>
          <w:i/>
          <w:sz w:val="26"/>
          <w:szCs w:val="26"/>
        </w:rPr>
        <w:t xml:space="preserve"> </w:t>
      </w:r>
    </w:p>
    <w:p w:rsidR="00B36AF4" w:rsidRPr="00497F7F" w:rsidRDefault="0090132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="00B36AF4" w:rsidRPr="00497F7F">
        <w:rPr>
          <w:sz w:val="26"/>
          <w:szCs w:val="26"/>
        </w:rPr>
        <w:t>Амортизация объекта основных средств начисляется с учетом следующих положений:</w:t>
      </w:r>
    </w:p>
    <w:p w:rsidR="00B36AF4" w:rsidRPr="00497F7F" w:rsidRDefault="0090132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B36AF4" w:rsidRPr="00497F7F">
        <w:rPr>
          <w:sz w:val="26"/>
          <w:szCs w:val="26"/>
        </w:rPr>
        <w:t>на объект основных средств стоимостью свыше 100 000 рублей амортизация начисляется в соответствии с рассчитанными нормами амортизации;</w:t>
      </w:r>
    </w:p>
    <w:p w:rsidR="00B36AF4" w:rsidRPr="00497F7F" w:rsidRDefault="0090132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B36AF4" w:rsidRPr="00497F7F">
        <w:rPr>
          <w:sz w:val="26"/>
          <w:szCs w:val="26"/>
        </w:rPr>
        <w:t>на объект основных средств стоимостью до 10 000 рублей включительно, за исключением объектов библиотечного фо</w:t>
      </w:r>
      <w:r w:rsidR="00274993">
        <w:rPr>
          <w:sz w:val="26"/>
          <w:szCs w:val="26"/>
        </w:rPr>
        <w:t xml:space="preserve">нда, амортизация не начисляется, </w:t>
      </w:r>
      <w:r w:rsidR="00274993">
        <w:rPr>
          <w:color w:val="FF0000"/>
          <w:sz w:val="26"/>
          <w:szCs w:val="26"/>
        </w:rPr>
        <w:t>первоначальная стоимость данного объекта списывается с балансового учета с одновременным отражением на забалансовом счете в соответствии с порядком применения Единого плана счетов бухгалтерского учета</w:t>
      </w:r>
      <w:r w:rsidR="00B36AF4" w:rsidRPr="00497F7F">
        <w:rPr>
          <w:sz w:val="26"/>
          <w:szCs w:val="26"/>
        </w:rPr>
        <w:t xml:space="preserve"> </w:t>
      </w:r>
      <w:r w:rsidR="00274993">
        <w:rPr>
          <w:sz w:val="26"/>
          <w:szCs w:val="26"/>
        </w:rPr>
        <w:t>;</w:t>
      </w:r>
    </w:p>
    <w:p w:rsidR="00B36AF4" w:rsidRPr="00497F7F" w:rsidRDefault="0090132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497F7F">
        <w:rPr>
          <w:sz w:val="26"/>
          <w:szCs w:val="26"/>
        </w:rPr>
        <w:lastRenderedPageBreak/>
        <w:tab/>
        <w:t xml:space="preserve">- </w:t>
      </w:r>
      <w:r w:rsidR="00B36AF4" w:rsidRPr="00497F7F">
        <w:rPr>
          <w:sz w:val="26"/>
          <w:szCs w:val="26"/>
        </w:rPr>
        <w:t>на объект библиотечного фонда стоимостью до 100 000 рублей включительно амортизация начисляется в размере 100% первоначальной стоимости при выдаче его в эксплуатацию;</w:t>
      </w:r>
    </w:p>
    <w:p w:rsidR="00B36AF4" w:rsidRPr="00497F7F" w:rsidRDefault="0090132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B36AF4" w:rsidRPr="00497F7F">
        <w:rPr>
          <w:sz w:val="26"/>
          <w:szCs w:val="26"/>
        </w:rPr>
        <w:t>на иной объект основных средств стоимостью от 10 000 до 100 000 рублей включительно амортизация начисляется в размере 100% первоначальной стоимости при выдаче его в эксплуатацию</w:t>
      </w:r>
      <w:r w:rsidR="00B36AF4" w:rsidRPr="00497F7F">
        <w:rPr>
          <w:i/>
          <w:sz w:val="26"/>
          <w:szCs w:val="26"/>
        </w:rPr>
        <w:t>.</w:t>
      </w:r>
    </w:p>
    <w:p w:rsidR="00B36AF4" w:rsidRPr="00497F7F" w:rsidRDefault="0090578F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497F7F">
        <w:rPr>
          <w:i/>
          <w:sz w:val="26"/>
          <w:szCs w:val="26"/>
        </w:rPr>
        <w:tab/>
      </w:r>
      <w:r w:rsidR="00B36AF4" w:rsidRPr="00497F7F">
        <w:rPr>
          <w:i/>
          <w:sz w:val="26"/>
          <w:szCs w:val="26"/>
        </w:rPr>
        <w:t>Основание:</w:t>
      </w:r>
      <w:r w:rsidR="00B3532D" w:rsidRPr="00497F7F">
        <w:rPr>
          <w:sz w:val="26"/>
          <w:szCs w:val="26"/>
        </w:rPr>
        <w:t xml:space="preserve"> </w:t>
      </w:r>
      <w:r w:rsidR="00B3532D" w:rsidRPr="00497F7F">
        <w:rPr>
          <w:i/>
          <w:sz w:val="26"/>
          <w:szCs w:val="26"/>
        </w:rPr>
        <w:t xml:space="preserve">пункт 373 Инструкции </w:t>
      </w:r>
      <w:r w:rsidRPr="00497F7F">
        <w:rPr>
          <w:i/>
          <w:sz w:val="26"/>
          <w:szCs w:val="26"/>
        </w:rPr>
        <w:t>1</w:t>
      </w:r>
      <w:r w:rsidR="00B3532D" w:rsidRPr="00497F7F">
        <w:rPr>
          <w:i/>
          <w:sz w:val="26"/>
          <w:szCs w:val="26"/>
        </w:rPr>
        <w:t>57н,</w:t>
      </w:r>
      <w:r w:rsidR="00B36AF4" w:rsidRPr="00497F7F">
        <w:rPr>
          <w:i/>
          <w:sz w:val="26"/>
          <w:szCs w:val="26"/>
        </w:rPr>
        <w:t xml:space="preserve"> пункт 39 </w:t>
      </w:r>
      <w:r w:rsidRPr="00497F7F">
        <w:rPr>
          <w:i/>
          <w:sz w:val="26"/>
          <w:szCs w:val="26"/>
        </w:rPr>
        <w:t>Приказа 257н.</w:t>
      </w:r>
    </w:p>
    <w:p w:rsidR="005945A2" w:rsidRDefault="00265DFE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45A2">
        <w:rPr>
          <w:sz w:val="26"/>
          <w:szCs w:val="26"/>
        </w:rPr>
        <w:t>.1</w:t>
      </w:r>
      <w:r w:rsidR="00EF3162">
        <w:rPr>
          <w:sz w:val="26"/>
          <w:szCs w:val="26"/>
        </w:rPr>
        <w:t>2</w:t>
      </w:r>
      <w:r w:rsidR="005945A2">
        <w:rPr>
          <w:sz w:val="26"/>
          <w:szCs w:val="26"/>
        </w:rPr>
        <w:t xml:space="preserve">. </w:t>
      </w:r>
      <w:r w:rsidR="005945A2" w:rsidRPr="005945A2">
        <w:rPr>
          <w:sz w:val="26"/>
          <w:szCs w:val="26"/>
        </w:rPr>
        <w:t>При приобретении объектов за счет средств субсидий сумма вложений, сформированных на счете 0 106 00 000, переводится с кода вида деятельности "5" - субсидии на иные цели на код вида деятельности "4" - субсидии на выполнение государственного (муниципального) задания в порядке, приведенном в п. 2.2.4 Приложения к Письму Минфина России от 18.09.2012 N 02-06-07/3798.</w:t>
      </w:r>
    </w:p>
    <w:p w:rsidR="005945A2" w:rsidRDefault="005945A2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5945A2">
        <w:rPr>
          <w:i/>
          <w:sz w:val="26"/>
          <w:szCs w:val="26"/>
        </w:rPr>
        <w:t>Основание: п. 9 Инструкции № 174н.</w:t>
      </w:r>
    </w:p>
    <w:p w:rsidR="00A94527" w:rsidRPr="00497F7F" w:rsidRDefault="00847E8E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65DFE">
        <w:rPr>
          <w:sz w:val="26"/>
          <w:szCs w:val="26"/>
        </w:rPr>
        <w:t>3</w:t>
      </w:r>
      <w:r w:rsidR="005945A2">
        <w:rPr>
          <w:sz w:val="26"/>
          <w:szCs w:val="26"/>
        </w:rPr>
        <w:t xml:space="preserve">. </w:t>
      </w:r>
      <w:r w:rsidR="00760694" w:rsidRPr="00497F7F">
        <w:rPr>
          <w:sz w:val="26"/>
          <w:szCs w:val="26"/>
        </w:rPr>
        <w:t>Модернизация, реконструкция, ремонт основных средств производятся как собственными силами, так и с привлечением сторонних организаций.</w:t>
      </w:r>
    </w:p>
    <w:p w:rsidR="007B6991" w:rsidRPr="00497F7F" w:rsidRDefault="00A94527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Затраты по замене отдельных составных частей </w:t>
      </w:r>
      <w:r w:rsidR="007B6991" w:rsidRPr="00497F7F">
        <w:rPr>
          <w:sz w:val="26"/>
          <w:szCs w:val="26"/>
        </w:rPr>
        <w:t>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(выбываемых) составных частей. Данное правило применяется к следующим группам основных средств:</w:t>
      </w:r>
    </w:p>
    <w:p w:rsidR="007B6991" w:rsidRPr="00497F7F" w:rsidRDefault="0090132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7B6991" w:rsidRPr="00497F7F">
        <w:rPr>
          <w:sz w:val="26"/>
          <w:szCs w:val="26"/>
        </w:rPr>
        <w:t>машины и оборудование;</w:t>
      </w:r>
    </w:p>
    <w:p w:rsidR="007B6991" w:rsidRPr="00497F7F" w:rsidRDefault="0090132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7B6991" w:rsidRPr="00497F7F">
        <w:rPr>
          <w:sz w:val="26"/>
          <w:szCs w:val="26"/>
        </w:rPr>
        <w:t>инвентарь производственный и хозяйственный</w:t>
      </w:r>
      <w:r w:rsidRPr="00497F7F">
        <w:rPr>
          <w:sz w:val="26"/>
          <w:szCs w:val="26"/>
        </w:rPr>
        <w:t>.</w:t>
      </w:r>
    </w:p>
    <w:p w:rsidR="007B6991" w:rsidRPr="00497F7F" w:rsidRDefault="007B6991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497F7F">
        <w:rPr>
          <w:i/>
          <w:sz w:val="26"/>
          <w:szCs w:val="26"/>
        </w:rPr>
        <w:t xml:space="preserve">Основание: пункт 27 Приказа 257н </w:t>
      </w:r>
    </w:p>
    <w:p w:rsidR="00760694" w:rsidRPr="00497F7F" w:rsidRDefault="00760694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Результаты ремонта или реконструкции (модернизации) принимаются решением Комиссии. Документом, отражающим результат проведенного ремонта или модернизации, является Акт о приеме-сдаче отремонтированных, реконструированных и модернизированных объектов основных средств (ф. 0504103). Сведения из указанного Акта заносятся в Инвентарную карточку основного средства. </w:t>
      </w:r>
    </w:p>
    <w:p w:rsidR="00760694" w:rsidRPr="00497F7F" w:rsidRDefault="00760694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  <w:r w:rsidRPr="00497F7F">
        <w:rPr>
          <w:sz w:val="26"/>
          <w:szCs w:val="26"/>
        </w:rPr>
        <w:t xml:space="preserve">Разукомплектация объекта основных средств производится на основании решения Комиссии. Документом, отражающим результат проведенной разукомплектации, является Акт </w:t>
      </w:r>
      <w:r w:rsidR="005028B7">
        <w:rPr>
          <w:sz w:val="26"/>
          <w:szCs w:val="26"/>
        </w:rPr>
        <w:t xml:space="preserve">о </w:t>
      </w:r>
      <w:r w:rsidRPr="00497F7F">
        <w:rPr>
          <w:sz w:val="26"/>
          <w:szCs w:val="26"/>
        </w:rPr>
        <w:t>разукомпл</w:t>
      </w:r>
      <w:r w:rsidR="008647A9" w:rsidRPr="00497F7F">
        <w:rPr>
          <w:sz w:val="26"/>
          <w:szCs w:val="26"/>
        </w:rPr>
        <w:t>ектации</w:t>
      </w:r>
      <w:r w:rsidR="005028B7">
        <w:rPr>
          <w:sz w:val="26"/>
          <w:szCs w:val="26"/>
        </w:rPr>
        <w:t xml:space="preserve"> (частичной ликвидации) объекта основного средства</w:t>
      </w:r>
      <w:r w:rsidRPr="00497F7F">
        <w:rPr>
          <w:sz w:val="26"/>
          <w:szCs w:val="26"/>
        </w:rPr>
        <w:t>.</w:t>
      </w:r>
      <w:r w:rsidRPr="00497F7F">
        <w:rPr>
          <w:color w:val="FF0000"/>
          <w:sz w:val="26"/>
          <w:szCs w:val="26"/>
        </w:rPr>
        <w:t xml:space="preserve"> </w:t>
      </w:r>
    </w:p>
    <w:p w:rsidR="00760694" w:rsidRPr="00497F7F" w:rsidRDefault="00760694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Консервация объекта основных средств на срок более 3 месяцев (расконсервация) оформляется на основании приказа руководителя первичным учетным документом - Актом о консервации (расконсервации) объектов основных средств. Отражение консервации (расконсервации) объекта основных средств на срок более 3 месяцев отражается путем внесения в Инвентарную карточку объекта учета записи о консервации (расконсервации) объекта, без отражения по соответствующим счетам аналитического учета счета 010100000 «Основные средства». </w:t>
      </w:r>
    </w:p>
    <w:p w:rsidR="00C179A5" w:rsidRPr="00497F7F" w:rsidRDefault="00E824E0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="00760694" w:rsidRPr="00497F7F">
        <w:rPr>
          <w:sz w:val="26"/>
          <w:szCs w:val="26"/>
        </w:rPr>
        <w:t xml:space="preserve">Выбытие основных средств оформляется </w:t>
      </w:r>
      <w:r w:rsidRPr="00497F7F">
        <w:rPr>
          <w:sz w:val="26"/>
          <w:szCs w:val="26"/>
        </w:rPr>
        <w:t xml:space="preserve">Комиссией </w:t>
      </w:r>
      <w:r w:rsidR="00760694" w:rsidRPr="00497F7F">
        <w:rPr>
          <w:sz w:val="26"/>
          <w:szCs w:val="26"/>
        </w:rPr>
        <w:t>типовыми Актами на списание. Разборка и демонтаж основных средств до утверждения соответствующих актов не допускается. Списанные объекты основных средств (а также их части), не пригодные для дальнейшего использования или продажи</w:t>
      </w:r>
      <w:r w:rsidR="0090578F" w:rsidRPr="00497F7F">
        <w:rPr>
          <w:sz w:val="26"/>
          <w:szCs w:val="26"/>
        </w:rPr>
        <w:t>,</w:t>
      </w:r>
      <w:r w:rsidR="00760694" w:rsidRPr="00497F7F">
        <w:rPr>
          <w:sz w:val="26"/>
          <w:szCs w:val="26"/>
        </w:rPr>
        <w:t xml:space="preserve"> подлежат отражению на забалансовом счете 02 «Материальные ценности, принятые на хранение» до момента их утилизации (уничтожения) в условной оценке 1 рубль за 1 объект.</w:t>
      </w:r>
    </w:p>
    <w:p w:rsidR="00B533D2" w:rsidRPr="00497F7F" w:rsidRDefault="005945A2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96B2C">
        <w:rPr>
          <w:sz w:val="26"/>
          <w:szCs w:val="26"/>
        </w:rPr>
        <w:t>4</w:t>
      </w:r>
      <w:r w:rsidR="005A3AF8">
        <w:rPr>
          <w:sz w:val="26"/>
          <w:szCs w:val="26"/>
        </w:rPr>
        <w:t>.</w:t>
      </w:r>
      <w:r w:rsidR="005A068F" w:rsidRPr="00497F7F">
        <w:rPr>
          <w:sz w:val="26"/>
          <w:szCs w:val="26"/>
        </w:rPr>
        <w:t xml:space="preserve"> </w:t>
      </w:r>
      <w:r w:rsidR="00AF124A" w:rsidRPr="00497F7F">
        <w:rPr>
          <w:sz w:val="26"/>
          <w:szCs w:val="26"/>
        </w:rPr>
        <w:t>Переоценка основных средств производится в сроки и в порядке, устанавливаемые Правительством РФ.</w:t>
      </w:r>
    </w:p>
    <w:p w:rsidR="00B3532D" w:rsidRDefault="00AF124A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497F7F">
        <w:rPr>
          <w:i/>
          <w:sz w:val="26"/>
          <w:szCs w:val="26"/>
        </w:rPr>
        <w:t>Основание: пункт 28 Инструкции</w:t>
      </w:r>
      <w:r w:rsidR="0090578F" w:rsidRPr="00497F7F">
        <w:rPr>
          <w:i/>
          <w:sz w:val="26"/>
          <w:szCs w:val="26"/>
        </w:rPr>
        <w:t xml:space="preserve"> 157н,</w:t>
      </w:r>
      <w:r w:rsidR="00501652" w:rsidRPr="00497F7F">
        <w:rPr>
          <w:sz w:val="26"/>
          <w:szCs w:val="26"/>
        </w:rPr>
        <w:t xml:space="preserve"> </w:t>
      </w:r>
      <w:r w:rsidR="0090578F" w:rsidRPr="00497F7F">
        <w:rPr>
          <w:i/>
          <w:sz w:val="26"/>
          <w:szCs w:val="26"/>
        </w:rPr>
        <w:t>пункт 41 Приказа 257</w:t>
      </w:r>
      <w:r w:rsidR="00D21A65">
        <w:rPr>
          <w:i/>
          <w:sz w:val="26"/>
          <w:szCs w:val="26"/>
        </w:rPr>
        <w:t>н</w:t>
      </w:r>
      <w:r w:rsidR="0090578F" w:rsidRPr="00497F7F">
        <w:rPr>
          <w:i/>
          <w:sz w:val="26"/>
          <w:szCs w:val="26"/>
        </w:rPr>
        <w:t>.</w:t>
      </w:r>
    </w:p>
    <w:p w:rsidR="009D176B" w:rsidRPr="00497F7F" w:rsidRDefault="005A068F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lastRenderedPageBreak/>
        <w:t>2.1</w:t>
      </w:r>
      <w:r w:rsidR="00F606CF">
        <w:rPr>
          <w:sz w:val="26"/>
          <w:szCs w:val="26"/>
        </w:rPr>
        <w:t>5</w:t>
      </w:r>
      <w:r w:rsidR="00B83EB4" w:rsidRPr="00497F7F">
        <w:rPr>
          <w:sz w:val="26"/>
          <w:szCs w:val="26"/>
        </w:rPr>
        <w:t xml:space="preserve">. </w:t>
      </w:r>
      <w:r w:rsidR="009D176B" w:rsidRPr="00497F7F">
        <w:rPr>
          <w:sz w:val="26"/>
          <w:szCs w:val="26"/>
        </w:rPr>
        <w:t xml:space="preserve"> Основные средства поступают в </w:t>
      </w:r>
      <w:r w:rsidR="00C973F8" w:rsidRPr="00497F7F">
        <w:rPr>
          <w:sz w:val="26"/>
          <w:szCs w:val="26"/>
        </w:rPr>
        <w:t>У</w:t>
      </w:r>
      <w:r w:rsidR="009D176B" w:rsidRPr="00497F7F">
        <w:rPr>
          <w:sz w:val="26"/>
          <w:szCs w:val="26"/>
        </w:rPr>
        <w:t>чреждение при приобретении, сооружении</w:t>
      </w:r>
      <w:r w:rsidR="00C973F8" w:rsidRPr="00497F7F">
        <w:rPr>
          <w:sz w:val="26"/>
          <w:szCs w:val="26"/>
        </w:rPr>
        <w:t>, получении</w:t>
      </w:r>
      <w:r w:rsidR="009D176B" w:rsidRPr="00497F7F">
        <w:rPr>
          <w:sz w:val="26"/>
          <w:szCs w:val="26"/>
        </w:rPr>
        <w:t xml:space="preserve"> безвозмездно, по договорам мены, дарения, выявлен</w:t>
      </w:r>
      <w:r w:rsidR="00E824E0" w:rsidRPr="00497F7F">
        <w:rPr>
          <w:sz w:val="26"/>
          <w:szCs w:val="26"/>
        </w:rPr>
        <w:t>н</w:t>
      </w:r>
      <w:r w:rsidR="009D176B" w:rsidRPr="00497F7F">
        <w:rPr>
          <w:sz w:val="26"/>
          <w:szCs w:val="26"/>
        </w:rPr>
        <w:t>ы</w:t>
      </w:r>
      <w:r w:rsidR="00E824E0" w:rsidRPr="00497F7F">
        <w:rPr>
          <w:sz w:val="26"/>
          <w:szCs w:val="26"/>
        </w:rPr>
        <w:t>е</w:t>
      </w:r>
      <w:r w:rsidR="009D176B" w:rsidRPr="00497F7F">
        <w:rPr>
          <w:sz w:val="26"/>
          <w:szCs w:val="26"/>
        </w:rPr>
        <w:t xml:space="preserve"> в про</w:t>
      </w:r>
      <w:r w:rsidR="00E824E0" w:rsidRPr="00497F7F">
        <w:rPr>
          <w:sz w:val="26"/>
          <w:szCs w:val="26"/>
        </w:rPr>
        <w:t>цессе проведения инвентаризации</w:t>
      </w:r>
      <w:r w:rsidR="009D176B" w:rsidRPr="00497F7F">
        <w:rPr>
          <w:sz w:val="26"/>
          <w:szCs w:val="26"/>
        </w:rPr>
        <w:t>.</w:t>
      </w:r>
    </w:p>
    <w:p w:rsidR="00655196" w:rsidRPr="00497F7F" w:rsidRDefault="00E824E0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="00655196" w:rsidRPr="00497F7F">
        <w:rPr>
          <w:sz w:val="26"/>
          <w:szCs w:val="26"/>
        </w:rPr>
        <w:t xml:space="preserve">Для документального оформления поступления основных средств в </w:t>
      </w:r>
      <w:r w:rsidR="00C973F8" w:rsidRPr="00497F7F">
        <w:rPr>
          <w:sz w:val="26"/>
          <w:szCs w:val="26"/>
        </w:rPr>
        <w:t>Учреждение</w:t>
      </w:r>
      <w:r w:rsidR="00655196" w:rsidRPr="00497F7F">
        <w:rPr>
          <w:sz w:val="26"/>
          <w:szCs w:val="26"/>
        </w:rPr>
        <w:t xml:space="preserve"> применяются следующие унифицированные формы документов:</w:t>
      </w:r>
    </w:p>
    <w:p w:rsidR="00655196" w:rsidRPr="00497F7F" w:rsidRDefault="00E824E0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655196" w:rsidRPr="00497F7F">
        <w:rPr>
          <w:sz w:val="26"/>
          <w:szCs w:val="26"/>
        </w:rPr>
        <w:t>акт о приеме-передаче объектов нефинансовых активов (форма по ОКУД 0504101);</w:t>
      </w:r>
      <w:r w:rsidR="00F400CC" w:rsidRPr="00497F7F">
        <w:rPr>
          <w:sz w:val="26"/>
          <w:szCs w:val="26"/>
        </w:rPr>
        <w:t xml:space="preserve"> </w:t>
      </w:r>
    </w:p>
    <w:p w:rsidR="00655196" w:rsidRPr="005945A2" w:rsidRDefault="00E824E0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Pr="005945A2">
        <w:rPr>
          <w:sz w:val="26"/>
          <w:szCs w:val="26"/>
        </w:rPr>
        <w:t xml:space="preserve">- </w:t>
      </w:r>
      <w:r w:rsidR="00655196" w:rsidRPr="005945A2">
        <w:rPr>
          <w:sz w:val="26"/>
          <w:szCs w:val="26"/>
        </w:rPr>
        <w:t xml:space="preserve">инвентарная карточка учета </w:t>
      </w:r>
      <w:r w:rsidR="00EF6303" w:rsidRPr="005945A2">
        <w:rPr>
          <w:sz w:val="26"/>
          <w:szCs w:val="26"/>
        </w:rPr>
        <w:t>нефинансового актива</w:t>
      </w:r>
      <w:r w:rsidR="00655196" w:rsidRPr="005945A2">
        <w:rPr>
          <w:sz w:val="26"/>
          <w:szCs w:val="26"/>
        </w:rPr>
        <w:t xml:space="preserve"> (форма </w:t>
      </w:r>
      <w:r w:rsidR="00EF6303" w:rsidRPr="005945A2">
        <w:rPr>
          <w:sz w:val="26"/>
          <w:szCs w:val="26"/>
        </w:rPr>
        <w:t>по ОКУД 0504031</w:t>
      </w:r>
      <w:r w:rsidR="00655196" w:rsidRPr="005945A2">
        <w:rPr>
          <w:sz w:val="26"/>
          <w:szCs w:val="26"/>
        </w:rPr>
        <w:t>);</w:t>
      </w:r>
    </w:p>
    <w:p w:rsidR="00655196" w:rsidRPr="00497F7F" w:rsidRDefault="00E824E0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945A2">
        <w:rPr>
          <w:sz w:val="26"/>
          <w:szCs w:val="26"/>
        </w:rPr>
        <w:tab/>
        <w:t xml:space="preserve">- </w:t>
      </w:r>
      <w:r w:rsidR="00655196" w:rsidRPr="005945A2">
        <w:rPr>
          <w:sz w:val="26"/>
          <w:szCs w:val="26"/>
        </w:rPr>
        <w:t xml:space="preserve">инвентарная карточка группового учета </w:t>
      </w:r>
      <w:r w:rsidR="00EF6303" w:rsidRPr="005945A2">
        <w:rPr>
          <w:sz w:val="26"/>
          <w:szCs w:val="26"/>
        </w:rPr>
        <w:t>нефинансовых активов</w:t>
      </w:r>
      <w:r w:rsidR="00655196" w:rsidRPr="005945A2">
        <w:rPr>
          <w:sz w:val="26"/>
          <w:szCs w:val="26"/>
        </w:rPr>
        <w:t xml:space="preserve"> (форма </w:t>
      </w:r>
      <w:r w:rsidR="00EF6303" w:rsidRPr="005945A2">
        <w:rPr>
          <w:sz w:val="26"/>
          <w:szCs w:val="26"/>
        </w:rPr>
        <w:t>по ОКУД 0504032</w:t>
      </w:r>
      <w:r w:rsidR="00655196" w:rsidRPr="005945A2">
        <w:rPr>
          <w:sz w:val="26"/>
          <w:szCs w:val="26"/>
        </w:rPr>
        <w:t>);</w:t>
      </w:r>
    </w:p>
    <w:p w:rsidR="009D176B" w:rsidRPr="00497F7F" w:rsidRDefault="00E824E0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655196" w:rsidRPr="00497F7F">
        <w:rPr>
          <w:sz w:val="26"/>
          <w:szCs w:val="26"/>
        </w:rPr>
        <w:t>инвентарн</w:t>
      </w:r>
      <w:r w:rsidR="009E702B" w:rsidRPr="00497F7F">
        <w:rPr>
          <w:sz w:val="26"/>
          <w:szCs w:val="26"/>
        </w:rPr>
        <w:t>ый</w:t>
      </w:r>
      <w:r w:rsidR="00655196" w:rsidRPr="00497F7F">
        <w:rPr>
          <w:sz w:val="26"/>
          <w:szCs w:val="26"/>
        </w:rPr>
        <w:t xml:space="preserve"> </w:t>
      </w:r>
      <w:r w:rsidR="009E702B" w:rsidRPr="00497F7F">
        <w:rPr>
          <w:sz w:val="26"/>
          <w:szCs w:val="26"/>
        </w:rPr>
        <w:t>список нефинансовых активов</w:t>
      </w:r>
      <w:r w:rsidR="00655196" w:rsidRPr="00497F7F">
        <w:rPr>
          <w:sz w:val="26"/>
          <w:szCs w:val="26"/>
        </w:rPr>
        <w:t xml:space="preserve"> (форма </w:t>
      </w:r>
      <w:r w:rsidR="009E702B" w:rsidRPr="00497F7F">
        <w:rPr>
          <w:sz w:val="26"/>
          <w:szCs w:val="26"/>
        </w:rPr>
        <w:t>по ОКУД 0504034</w:t>
      </w:r>
      <w:r w:rsidR="00655196" w:rsidRPr="00497F7F">
        <w:rPr>
          <w:sz w:val="26"/>
          <w:szCs w:val="26"/>
        </w:rPr>
        <w:t>).</w:t>
      </w:r>
    </w:p>
    <w:p w:rsidR="002969B6" w:rsidRPr="00497F7F" w:rsidRDefault="00325C6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="002969B6" w:rsidRPr="00497F7F">
        <w:rPr>
          <w:sz w:val="26"/>
          <w:szCs w:val="26"/>
        </w:rPr>
        <w:t xml:space="preserve">При передаче основных средств с баланса на баланс учреждений реквизит с грифом </w:t>
      </w:r>
      <w:r w:rsidR="00044B60">
        <w:rPr>
          <w:sz w:val="26"/>
          <w:szCs w:val="26"/>
        </w:rPr>
        <w:t>«</w:t>
      </w:r>
      <w:r w:rsidR="00847E8E">
        <w:rPr>
          <w:sz w:val="26"/>
          <w:szCs w:val="26"/>
        </w:rPr>
        <w:t>Утверждаю»</w:t>
      </w:r>
      <w:r w:rsidR="002969B6" w:rsidRPr="00497F7F">
        <w:rPr>
          <w:sz w:val="26"/>
          <w:szCs w:val="26"/>
        </w:rPr>
        <w:t xml:space="preserve">, содержащийся в акте формы 0504101, заполняется обоими учреждениями (получателем и сдатчиком). </w:t>
      </w:r>
      <w:r w:rsidR="00507CFD" w:rsidRPr="00497F7F">
        <w:rPr>
          <w:sz w:val="26"/>
          <w:szCs w:val="26"/>
        </w:rPr>
        <w:t xml:space="preserve">Акты о приеме-передаче составляются не менее чем в двух экземплярах. </w:t>
      </w:r>
      <w:r w:rsidR="002969B6" w:rsidRPr="00497F7F">
        <w:rPr>
          <w:sz w:val="26"/>
          <w:szCs w:val="26"/>
        </w:rPr>
        <w:t>При наличии, к</w:t>
      </w:r>
      <w:r w:rsidR="00507CFD" w:rsidRPr="00497F7F">
        <w:rPr>
          <w:sz w:val="26"/>
          <w:szCs w:val="26"/>
        </w:rPr>
        <w:t xml:space="preserve"> акту прилагается техническая документация, относящаяся к объекту основных средств</w:t>
      </w:r>
      <w:r w:rsidR="002969B6" w:rsidRPr="00497F7F">
        <w:rPr>
          <w:sz w:val="26"/>
          <w:szCs w:val="26"/>
        </w:rPr>
        <w:t xml:space="preserve">, сведения о состоянии объекта основных средств на дату передачи. </w:t>
      </w:r>
    </w:p>
    <w:p w:rsidR="002D4085" w:rsidRPr="00497F7F" w:rsidRDefault="00325C6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="00507CFD" w:rsidRPr="00497F7F">
        <w:rPr>
          <w:sz w:val="26"/>
          <w:szCs w:val="26"/>
        </w:rPr>
        <w:t xml:space="preserve">Если же основное средство приобретается через сеть оптовой или розничной торговли для использования покупателем в качестве основного средства, форму 0504101 заполняет только </w:t>
      </w:r>
      <w:r w:rsidR="007A53EF" w:rsidRPr="00497F7F">
        <w:rPr>
          <w:sz w:val="26"/>
          <w:szCs w:val="26"/>
        </w:rPr>
        <w:t>учреждение</w:t>
      </w:r>
      <w:r w:rsidR="00507CFD" w:rsidRPr="00497F7F">
        <w:rPr>
          <w:sz w:val="26"/>
          <w:szCs w:val="26"/>
        </w:rPr>
        <w:t>-п</w:t>
      </w:r>
      <w:r w:rsidR="005945A2">
        <w:rPr>
          <w:sz w:val="26"/>
          <w:szCs w:val="26"/>
        </w:rPr>
        <w:t>окупатель. Левый блок с грифом «</w:t>
      </w:r>
      <w:r w:rsidR="00507CFD" w:rsidRPr="00497F7F">
        <w:rPr>
          <w:sz w:val="26"/>
          <w:szCs w:val="26"/>
        </w:rPr>
        <w:t>Утверждаю</w:t>
      </w:r>
      <w:r w:rsidR="005945A2">
        <w:rPr>
          <w:sz w:val="26"/>
          <w:szCs w:val="26"/>
        </w:rPr>
        <w:t>»</w:t>
      </w:r>
      <w:r w:rsidR="00507CFD" w:rsidRPr="00497F7F">
        <w:rPr>
          <w:sz w:val="26"/>
          <w:szCs w:val="26"/>
        </w:rPr>
        <w:t xml:space="preserve"> не заполняется, поскольку продаваемый объект является для продавца товаром и в составе основных средств не числится.</w:t>
      </w:r>
    </w:p>
    <w:p w:rsidR="002D4085" w:rsidRPr="00497F7F" w:rsidRDefault="00325C6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="002D4085" w:rsidRPr="00497F7F">
        <w:rPr>
          <w:sz w:val="26"/>
          <w:szCs w:val="26"/>
        </w:rPr>
        <w:t>Основанием для списания объектов основных средств с учета являются случаи:</w:t>
      </w:r>
    </w:p>
    <w:p w:rsidR="002D4085" w:rsidRPr="00497F7F" w:rsidRDefault="002D4085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- прекращение использования вследствие морального или физического износа;</w:t>
      </w:r>
    </w:p>
    <w:p w:rsidR="002D4085" w:rsidRPr="00497F7F" w:rsidRDefault="002D4085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- ликвидация при аварии, стихийном бедствии и иной чрезвычайной ситуации;</w:t>
      </w:r>
    </w:p>
    <w:p w:rsidR="002D4085" w:rsidRPr="00497F7F" w:rsidRDefault="002D4085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- выявление недостачи или порчи активов при инвентаризации;</w:t>
      </w:r>
    </w:p>
    <w:p w:rsidR="002D4085" w:rsidRPr="00497F7F" w:rsidRDefault="002D4085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- частичная ликвидация при выполнении работ по реконструкции.</w:t>
      </w:r>
    </w:p>
    <w:p w:rsidR="00507CFD" w:rsidRPr="00497F7F" w:rsidRDefault="00325C6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</w:r>
      <w:r w:rsidR="002D4085" w:rsidRPr="00497F7F">
        <w:rPr>
          <w:sz w:val="26"/>
          <w:szCs w:val="26"/>
        </w:rPr>
        <w:t>Акты на списание составля</w:t>
      </w:r>
      <w:r w:rsidRPr="00497F7F">
        <w:rPr>
          <w:sz w:val="26"/>
          <w:szCs w:val="26"/>
        </w:rPr>
        <w:t>ю</w:t>
      </w:r>
      <w:r w:rsidR="002D4085" w:rsidRPr="00497F7F">
        <w:rPr>
          <w:sz w:val="26"/>
          <w:szCs w:val="26"/>
        </w:rPr>
        <w:t>тся в двух экзем</w:t>
      </w:r>
      <w:r w:rsidRPr="00497F7F">
        <w:rPr>
          <w:sz w:val="26"/>
          <w:szCs w:val="26"/>
        </w:rPr>
        <w:t>плярах и подписываются членами К</w:t>
      </w:r>
      <w:r w:rsidR="002D4085" w:rsidRPr="00497F7F">
        <w:rPr>
          <w:sz w:val="26"/>
          <w:szCs w:val="26"/>
        </w:rPr>
        <w:t xml:space="preserve">омиссии. Первый экземпляр передается в </w:t>
      </w:r>
      <w:r w:rsidRPr="00497F7F">
        <w:rPr>
          <w:sz w:val="26"/>
          <w:szCs w:val="26"/>
        </w:rPr>
        <w:t>Б</w:t>
      </w:r>
      <w:r w:rsidR="002D4085" w:rsidRPr="00497F7F">
        <w:rPr>
          <w:sz w:val="26"/>
          <w:szCs w:val="26"/>
        </w:rPr>
        <w:t>ухгалтерию, второй - остается у лица, ответственного за сохранность объектов основных средств</w:t>
      </w:r>
      <w:r w:rsidR="002E51DF" w:rsidRPr="00497F7F">
        <w:rPr>
          <w:sz w:val="26"/>
          <w:szCs w:val="26"/>
        </w:rPr>
        <w:t>.</w:t>
      </w:r>
    </w:p>
    <w:p w:rsidR="00335962" w:rsidRPr="00497F7F" w:rsidRDefault="002E51DF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Помимо выбытия объектов основных средств в случае прекращения использования, ликвидации, выявления недостачи при инвентаризации, выбытие имеет место в случаях передачи собственнику муниципального имущества. В данной ситуации следует руководствоваться Положением о порядке закрепления, передачи и изъятии муниципального имущества, утвержденным решением Совета депутатов г</w:t>
      </w:r>
      <w:r w:rsidR="0090578F" w:rsidRPr="00497F7F">
        <w:rPr>
          <w:sz w:val="26"/>
          <w:szCs w:val="26"/>
        </w:rPr>
        <w:t>орода</w:t>
      </w:r>
      <w:r w:rsidRPr="00497F7F">
        <w:rPr>
          <w:sz w:val="26"/>
          <w:szCs w:val="26"/>
        </w:rPr>
        <w:t xml:space="preserve"> Кировска.</w:t>
      </w:r>
    </w:p>
    <w:p w:rsidR="00392F0F" w:rsidRPr="00497F7F" w:rsidRDefault="005A068F" w:rsidP="0054084E">
      <w:pPr>
        <w:pStyle w:val="a5"/>
        <w:tabs>
          <w:tab w:val="left" w:pos="0"/>
          <w:tab w:val="left" w:pos="426"/>
          <w:tab w:val="left" w:pos="709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2.1</w:t>
      </w:r>
      <w:r w:rsidR="004C0BE6">
        <w:rPr>
          <w:sz w:val="26"/>
          <w:szCs w:val="26"/>
        </w:rPr>
        <w:t>6</w:t>
      </w:r>
      <w:r w:rsidRPr="00497F7F">
        <w:rPr>
          <w:sz w:val="26"/>
          <w:szCs w:val="26"/>
        </w:rPr>
        <w:t>.</w:t>
      </w:r>
      <w:r w:rsidR="00392F0F" w:rsidRPr="00497F7F">
        <w:rPr>
          <w:sz w:val="26"/>
          <w:szCs w:val="26"/>
        </w:rPr>
        <w:tab/>
        <w:t>По каждой группе основных средств в бухгалтерской (финансовой) отчетности раскрывается следующая информация:</w:t>
      </w:r>
    </w:p>
    <w:p w:rsidR="00392F0F" w:rsidRPr="00497F7F" w:rsidRDefault="00325C68" w:rsidP="0054084E">
      <w:pPr>
        <w:pStyle w:val="a5"/>
        <w:tabs>
          <w:tab w:val="left" w:pos="0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392F0F" w:rsidRPr="00497F7F">
        <w:rPr>
          <w:sz w:val="26"/>
          <w:szCs w:val="26"/>
        </w:rPr>
        <w:t>используемые методы начисления амортизации;</w:t>
      </w:r>
    </w:p>
    <w:p w:rsidR="00392F0F" w:rsidRPr="00497F7F" w:rsidRDefault="00325C68" w:rsidP="0054084E">
      <w:pPr>
        <w:pStyle w:val="a5"/>
        <w:tabs>
          <w:tab w:val="left" w:pos="0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392F0F" w:rsidRPr="00497F7F">
        <w:rPr>
          <w:sz w:val="26"/>
          <w:szCs w:val="26"/>
        </w:rPr>
        <w:t>используемые методы определения сроков полезного использования;</w:t>
      </w:r>
    </w:p>
    <w:p w:rsidR="00392F0F" w:rsidRDefault="00325C68" w:rsidP="0054084E">
      <w:pPr>
        <w:pStyle w:val="a5"/>
        <w:tabs>
          <w:tab w:val="left" w:pos="0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392F0F" w:rsidRPr="00497F7F">
        <w:rPr>
          <w:sz w:val="26"/>
          <w:szCs w:val="26"/>
        </w:rPr>
        <w:t>сумма балансовой стоимости, а также сумма накопленной амортизации в совокупности с суммой накопленных убытков от обесценения основных средств, входящих в соответствующую группу на начало и на конец периода.</w:t>
      </w:r>
    </w:p>
    <w:p w:rsidR="00820260" w:rsidRPr="00820260" w:rsidRDefault="004C0BE6" w:rsidP="0054084E">
      <w:pPr>
        <w:pStyle w:val="a5"/>
        <w:tabs>
          <w:tab w:val="left" w:pos="0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2.17</w:t>
      </w:r>
      <w:r w:rsidR="00820260" w:rsidRPr="00820260">
        <w:rPr>
          <w:color w:val="FF0000"/>
          <w:sz w:val="26"/>
          <w:szCs w:val="26"/>
        </w:rPr>
        <w:t xml:space="preserve">. Учет обесценения активов осуществляется учреждением в соответствии с ФСБУ «Обесценение активов». Обесценением актива признается снижение стоимости актива, превышающее плановое (нормальное) снижение его стоимости в связи с </w:t>
      </w:r>
      <w:r w:rsidR="00820260" w:rsidRPr="00820260">
        <w:rPr>
          <w:color w:val="FF0000"/>
          <w:sz w:val="26"/>
          <w:szCs w:val="26"/>
        </w:rPr>
        <w:lastRenderedPageBreak/>
        <w:t>владением (использованием) таким активом (нормальным физическим и (или) моральным износом), связанное со снижением ценности актива.</w:t>
      </w:r>
    </w:p>
    <w:p w:rsidR="00820260" w:rsidRPr="00820260" w:rsidRDefault="00820260" w:rsidP="0054084E">
      <w:pPr>
        <w:pStyle w:val="a5"/>
        <w:tabs>
          <w:tab w:val="left" w:pos="0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  <w:r w:rsidRPr="00820260">
        <w:rPr>
          <w:color w:val="FF0000"/>
          <w:sz w:val="26"/>
          <w:szCs w:val="26"/>
        </w:rPr>
        <w:t>Проверка наличия признаков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(ф. 0504087).</w:t>
      </w:r>
    </w:p>
    <w:p w:rsidR="00392F0F" w:rsidRDefault="007F6B28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color w:val="FF0000"/>
          <w:sz w:val="26"/>
          <w:szCs w:val="26"/>
        </w:rPr>
      </w:pPr>
      <w:r w:rsidRPr="00385B25">
        <w:rPr>
          <w:i/>
          <w:color w:val="FF0000"/>
          <w:sz w:val="26"/>
          <w:szCs w:val="26"/>
        </w:rPr>
        <w:t xml:space="preserve">Основание: пункт 6, 18 </w:t>
      </w:r>
      <w:r w:rsidR="00385B25" w:rsidRPr="00385B25">
        <w:rPr>
          <w:i/>
          <w:color w:val="FF0000"/>
          <w:sz w:val="26"/>
          <w:szCs w:val="26"/>
        </w:rPr>
        <w:t xml:space="preserve"> Приказа 259</w:t>
      </w:r>
      <w:r w:rsidR="000D6B81">
        <w:rPr>
          <w:i/>
          <w:color w:val="FF0000"/>
          <w:sz w:val="26"/>
          <w:szCs w:val="26"/>
        </w:rPr>
        <w:t>н</w:t>
      </w:r>
    </w:p>
    <w:p w:rsidR="000D6B81" w:rsidRDefault="000D6B81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Убыток от обесценения актива признается в учете на основании Бухгалтерской справки (ф. 0504833) и приказа руководителя Учреждения. Признание убытка осуществляется только по согласованию с собственником.</w:t>
      </w:r>
    </w:p>
    <w:p w:rsidR="000D6B81" w:rsidRDefault="000D6B81" w:rsidP="000D6B81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color w:val="FF0000"/>
          <w:sz w:val="26"/>
          <w:szCs w:val="26"/>
        </w:rPr>
      </w:pPr>
      <w:r w:rsidRPr="00385B25">
        <w:rPr>
          <w:i/>
          <w:color w:val="FF0000"/>
          <w:sz w:val="26"/>
          <w:szCs w:val="26"/>
        </w:rPr>
        <w:t xml:space="preserve">Основание: </w:t>
      </w:r>
      <w:r>
        <w:rPr>
          <w:i/>
          <w:color w:val="FF0000"/>
          <w:sz w:val="26"/>
          <w:szCs w:val="26"/>
        </w:rPr>
        <w:t xml:space="preserve">пункт 15 </w:t>
      </w:r>
      <w:r w:rsidRPr="00385B25">
        <w:rPr>
          <w:i/>
          <w:color w:val="FF0000"/>
          <w:sz w:val="26"/>
          <w:szCs w:val="26"/>
        </w:rPr>
        <w:t xml:space="preserve"> Приказа 259</w:t>
      </w:r>
      <w:r>
        <w:rPr>
          <w:i/>
          <w:color w:val="FF0000"/>
          <w:sz w:val="26"/>
          <w:szCs w:val="26"/>
        </w:rPr>
        <w:t>н</w:t>
      </w:r>
    </w:p>
    <w:p w:rsidR="000D6B81" w:rsidRPr="000D6B81" w:rsidRDefault="000D6B81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</w:p>
    <w:p w:rsidR="00AF124A" w:rsidRPr="00497F7F" w:rsidRDefault="005945A2" w:rsidP="0054084E">
      <w:pPr>
        <w:pStyle w:val="a5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center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 </w:t>
      </w:r>
      <w:r w:rsidR="001D669D" w:rsidRPr="00497F7F">
        <w:rPr>
          <w:b/>
          <w:iCs/>
          <w:sz w:val="26"/>
          <w:szCs w:val="26"/>
        </w:rPr>
        <w:t>Учет м</w:t>
      </w:r>
      <w:r w:rsidR="00AF124A" w:rsidRPr="00497F7F">
        <w:rPr>
          <w:b/>
          <w:iCs/>
          <w:sz w:val="26"/>
          <w:szCs w:val="26"/>
        </w:rPr>
        <w:t>атериальны</w:t>
      </w:r>
      <w:r w:rsidR="001D669D" w:rsidRPr="00497F7F">
        <w:rPr>
          <w:b/>
          <w:iCs/>
          <w:sz w:val="26"/>
          <w:szCs w:val="26"/>
        </w:rPr>
        <w:t>х</w:t>
      </w:r>
      <w:r w:rsidR="00AF124A" w:rsidRPr="00497F7F">
        <w:rPr>
          <w:b/>
          <w:iCs/>
          <w:sz w:val="26"/>
          <w:szCs w:val="26"/>
        </w:rPr>
        <w:t xml:space="preserve"> запас</w:t>
      </w:r>
      <w:r w:rsidR="001D669D" w:rsidRPr="00497F7F">
        <w:rPr>
          <w:b/>
          <w:iCs/>
          <w:sz w:val="26"/>
          <w:szCs w:val="26"/>
        </w:rPr>
        <w:t>ов</w:t>
      </w:r>
    </w:p>
    <w:p w:rsidR="00AF124A" w:rsidRPr="00497F7F" w:rsidRDefault="00AF124A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 </w:t>
      </w:r>
    </w:p>
    <w:p w:rsidR="001D669D" w:rsidRPr="00497F7F" w:rsidRDefault="00AF124A" w:rsidP="0054084E">
      <w:pPr>
        <w:pStyle w:val="a5"/>
        <w:numPr>
          <w:ilvl w:val="1"/>
          <w:numId w:val="10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497F7F">
        <w:rPr>
          <w:sz w:val="26"/>
          <w:szCs w:val="26"/>
        </w:rPr>
        <w:t xml:space="preserve"> К материальным запасам относятся предмет</w:t>
      </w:r>
      <w:r w:rsidR="001D669D" w:rsidRPr="00497F7F">
        <w:rPr>
          <w:sz w:val="26"/>
          <w:szCs w:val="26"/>
        </w:rPr>
        <w:t>ы, используемые в деятельности У</w:t>
      </w:r>
      <w:r w:rsidRPr="00497F7F">
        <w:rPr>
          <w:sz w:val="26"/>
          <w:szCs w:val="26"/>
        </w:rPr>
        <w:t xml:space="preserve">чреждения в течение периода, не превышающего 12 месяцев, независимо от их стоимости. </w:t>
      </w:r>
      <w:r w:rsidR="00D21A65">
        <w:rPr>
          <w:color w:val="FF0000"/>
          <w:sz w:val="26"/>
          <w:szCs w:val="26"/>
        </w:rPr>
        <w:t>Окончательное решение о сроке полезного использования объекта имущества при его принятии к учету принимает Комиссия по поступлению и выбытию активов.</w:t>
      </w:r>
    </w:p>
    <w:p w:rsidR="00760C73" w:rsidRPr="00497F7F" w:rsidRDefault="00760C73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i/>
          <w:sz w:val="26"/>
          <w:szCs w:val="26"/>
        </w:rPr>
        <w:tab/>
      </w:r>
      <w:r w:rsidRPr="00497F7F">
        <w:rPr>
          <w:sz w:val="26"/>
          <w:szCs w:val="26"/>
        </w:rPr>
        <w:t>Материальные запасы принимаются к учету при приобретении - на основании документов поставщика.</w:t>
      </w:r>
    </w:p>
    <w:p w:rsidR="00F4455F" w:rsidRDefault="00760C73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>При наличии количественного и (или) качественного расхождения, а также несоответствия ассортимента принимаемых материальных ценностей сопроводительным документам поставщика при покупке, Комиссия</w:t>
      </w:r>
      <w:r w:rsidR="00FB07CC">
        <w:rPr>
          <w:sz w:val="26"/>
          <w:szCs w:val="26"/>
        </w:rPr>
        <w:t xml:space="preserve"> </w:t>
      </w:r>
      <w:r w:rsidR="00FB07CC" w:rsidRPr="00FB07CC">
        <w:rPr>
          <w:color w:val="FF0000"/>
          <w:sz w:val="26"/>
          <w:szCs w:val="26"/>
        </w:rPr>
        <w:t>по поступлению и выбытию</w:t>
      </w:r>
      <w:r w:rsidR="00FB07CC">
        <w:rPr>
          <w:sz w:val="26"/>
          <w:szCs w:val="26"/>
        </w:rPr>
        <w:t xml:space="preserve"> активов</w:t>
      </w:r>
      <w:r w:rsidRPr="00497F7F">
        <w:rPr>
          <w:sz w:val="26"/>
          <w:szCs w:val="26"/>
        </w:rPr>
        <w:t xml:space="preserve"> составляет Акт приемки материалов (ф. 0504220). Кроме этого Акт приемки материалов (ф. 0504220) применяется Учреждением в случае бездокументального принятия</w:t>
      </w:r>
      <w:r w:rsidR="0090578F" w:rsidRPr="00497F7F">
        <w:rPr>
          <w:sz w:val="26"/>
          <w:szCs w:val="26"/>
        </w:rPr>
        <w:t xml:space="preserve"> к учету материальных запасов.</w:t>
      </w:r>
    </w:p>
    <w:p w:rsidR="001D669D" w:rsidRPr="00497F7F" w:rsidRDefault="00906A89" w:rsidP="0054084E">
      <w:pPr>
        <w:pStyle w:val="a5"/>
        <w:tabs>
          <w:tab w:val="left" w:pos="426"/>
          <w:tab w:val="left" w:pos="1418"/>
          <w:tab w:val="left" w:pos="1560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3.2</w:t>
      </w:r>
      <w:r w:rsidR="005A3AF8">
        <w:rPr>
          <w:sz w:val="26"/>
          <w:szCs w:val="26"/>
        </w:rPr>
        <w:t>.</w:t>
      </w:r>
      <w:r w:rsidRPr="00497F7F">
        <w:rPr>
          <w:sz w:val="26"/>
          <w:szCs w:val="26"/>
        </w:rPr>
        <w:t xml:space="preserve"> </w:t>
      </w:r>
      <w:r w:rsidR="005A068F" w:rsidRPr="00497F7F">
        <w:rPr>
          <w:sz w:val="26"/>
          <w:szCs w:val="26"/>
        </w:rPr>
        <w:t xml:space="preserve"> </w:t>
      </w:r>
      <w:r w:rsidR="00AF124A" w:rsidRPr="00497F7F">
        <w:rPr>
          <w:sz w:val="26"/>
          <w:szCs w:val="26"/>
        </w:rPr>
        <w:t xml:space="preserve">Оценка материальных запасов в бухучете осуществляется по фактической стоимости </w:t>
      </w:r>
      <w:r w:rsidR="00AF124A" w:rsidRPr="00BF2ECF">
        <w:rPr>
          <w:sz w:val="26"/>
          <w:szCs w:val="26"/>
        </w:rPr>
        <w:t>каждой единицы. Единицей учета материальных запасов является номенклатурный номер.</w:t>
      </w:r>
    </w:p>
    <w:p w:rsidR="00F4455F" w:rsidRPr="00647011" w:rsidRDefault="00381633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i/>
          <w:sz w:val="26"/>
          <w:szCs w:val="26"/>
        </w:rPr>
        <w:tab/>
      </w:r>
      <w:r w:rsidR="00AF124A" w:rsidRPr="00497F7F">
        <w:rPr>
          <w:i/>
          <w:sz w:val="26"/>
          <w:szCs w:val="26"/>
        </w:rPr>
        <w:t>Основание: пункты 99, 100, 101 Инструкции</w:t>
      </w:r>
      <w:r w:rsidR="0090578F" w:rsidRPr="00497F7F">
        <w:rPr>
          <w:i/>
          <w:sz w:val="26"/>
          <w:szCs w:val="26"/>
        </w:rPr>
        <w:t xml:space="preserve"> </w:t>
      </w:r>
      <w:r w:rsidR="00AF124A" w:rsidRPr="00497F7F">
        <w:rPr>
          <w:i/>
          <w:sz w:val="26"/>
          <w:szCs w:val="26"/>
        </w:rPr>
        <w:t>157н.</w:t>
      </w:r>
    </w:p>
    <w:p w:rsidR="00647011" w:rsidRPr="00647011" w:rsidRDefault="005945A2" w:rsidP="0054084E">
      <w:pPr>
        <w:pStyle w:val="a5"/>
        <w:numPr>
          <w:ilvl w:val="1"/>
          <w:numId w:val="26"/>
        </w:numPr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647011">
        <w:rPr>
          <w:sz w:val="26"/>
          <w:szCs w:val="26"/>
        </w:rPr>
        <w:t>Материальные запасы учитываютс</w:t>
      </w:r>
      <w:r w:rsidR="00F4455F" w:rsidRPr="00647011">
        <w:rPr>
          <w:sz w:val="26"/>
          <w:szCs w:val="26"/>
        </w:rPr>
        <w:t xml:space="preserve">я по тому виду деятельности, за </w:t>
      </w:r>
      <w:r w:rsidRPr="00647011">
        <w:rPr>
          <w:sz w:val="26"/>
          <w:szCs w:val="26"/>
        </w:rPr>
        <w:t xml:space="preserve">счет которого они приобретены (созданы): </w:t>
      </w:r>
      <w:r w:rsidR="00647011" w:rsidRPr="00647011">
        <w:rPr>
          <w:sz w:val="26"/>
          <w:szCs w:val="26"/>
        </w:rPr>
        <w:t>«</w:t>
      </w:r>
      <w:r w:rsidRPr="00647011">
        <w:rPr>
          <w:sz w:val="26"/>
          <w:szCs w:val="26"/>
        </w:rPr>
        <w:t>2</w:t>
      </w:r>
      <w:r w:rsidR="00647011" w:rsidRPr="00647011">
        <w:rPr>
          <w:sz w:val="26"/>
          <w:szCs w:val="26"/>
        </w:rPr>
        <w:t>»</w:t>
      </w:r>
      <w:r w:rsidRPr="00647011">
        <w:rPr>
          <w:sz w:val="26"/>
          <w:szCs w:val="26"/>
        </w:rPr>
        <w:t xml:space="preserve"> - приносящая доход деятельность (собственные доходы учреждения), </w:t>
      </w:r>
      <w:r w:rsidR="00647011" w:rsidRPr="00647011">
        <w:rPr>
          <w:sz w:val="26"/>
          <w:szCs w:val="26"/>
        </w:rPr>
        <w:t>«</w:t>
      </w:r>
      <w:r w:rsidRPr="00647011">
        <w:rPr>
          <w:sz w:val="26"/>
          <w:szCs w:val="26"/>
        </w:rPr>
        <w:t>4</w:t>
      </w:r>
      <w:r w:rsidR="00647011" w:rsidRPr="00647011">
        <w:rPr>
          <w:sz w:val="26"/>
          <w:szCs w:val="26"/>
        </w:rPr>
        <w:t>»</w:t>
      </w:r>
      <w:r w:rsidRPr="00647011">
        <w:rPr>
          <w:sz w:val="26"/>
          <w:szCs w:val="26"/>
        </w:rPr>
        <w:t xml:space="preserve"> - субсидии на выполнение государствен</w:t>
      </w:r>
      <w:r w:rsidR="00647011">
        <w:rPr>
          <w:sz w:val="26"/>
          <w:szCs w:val="26"/>
        </w:rPr>
        <w:t>ного (муниципального) задания; «</w:t>
      </w:r>
      <w:r w:rsidRPr="00647011">
        <w:rPr>
          <w:sz w:val="26"/>
          <w:szCs w:val="26"/>
        </w:rPr>
        <w:t>5</w:t>
      </w:r>
      <w:r w:rsidR="00647011">
        <w:rPr>
          <w:sz w:val="26"/>
          <w:szCs w:val="26"/>
        </w:rPr>
        <w:t>»</w:t>
      </w:r>
      <w:r w:rsidRPr="00647011">
        <w:rPr>
          <w:sz w:val="26"/>
          <w:szCs w:val="26"/>
        </w:rPr>
        <w:t xml:space="preserve"> - субсидии на иные цели, если иное не установлено в настоящем разделе для материальных запасов определенной категории.</w:t>
      </w:r>
    </w:p>
    <w:p w:rsidR="00647011" w:rsidRPr="002542F5" w:rsidRDefault="00647011" w:rsidP="0054084E">
      <w:pPr>
        <w:pStyle w:val="a5"/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5945A2" w:rsidRPr="002542F5">
        <w:rPr>
          <w:i/>
          <w:sz w:val="26"/>
          <w:szCs w:val="26"/>
        </w:rPr>
        <w:t>О</w:t>
      </w:r>
      <w:r w:rsidRPr="002542F5">
        <w:rPr>
          <w:i/>
          <w:sz w:val="26"/>
          <w:szCs w:val="26"/>
        </w:rPr>
        <w:t>снование: п. 6 Инструкции N 157н</w:t>
      </w:r>
      <w:r w:rsidR="005945A2" w:rsidRPr="002542F5">
        <w:rPr>
          <w:i/>
          <w:sz w:val="26"/>
          <w:szCs w:val="26"/>
        </w:rPr>
        <w:t>.</w:t>
      </w:r>
    </w:p>
    <w:p w:rsidR="005945A2" w:rsidRPr="00647011" w:rsidRDefault="005945A2" w:rsidP="0054084E">
      <w:pPr>
        <w:pStyle w:val="a5"/>
        <w:numPr>
          <w:ilvl w:val="1"/>
          <w:numId w:val="26"/>
        </w:numPr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2542F5">
        <w:rPr>
          <w:sz w:val="26"/>
          <w:szCs w:val="26"/>
        </w:rPr>
        <w:t>При приобретении (создании)</w:t>
      </w:r>
      <w:r w:rsidRPr="00647011">
        <w:rPr>
          <w:sz w:val="26"/>
          <w:szCs w:val="26"/>
        </w:rPr>
        <w:t xml:space="preserve"> материальных запасов за счет средств, полученных более чем по одному виду деятельности, сумма вложений, сформированных на счете 0 106 00 000, переводится с кодов вида деятельности </w:t>
      </w:r>
      <w:r w:rsidR="00647011">
        <w:rPr>
          <w:sz w:val="26"/>
          <w:szCs w:val="26"/>
        </w:rPr>
        <w:t>«</w:t>
      </w:r>
      <w:r w:rsidRPr="00647011">
        <w:rPr>
          <w:sz w:val="26"/>
          <w:szCs w:val="26"/>
        </w:rPr>
        <w:t>2</w:t>
      </w:r>
      <w:r w:rsidR="00647011">
        <w:rPr>
          <w:sz w:val="26"/>
          <w:szCs w:val="26"/>
        </w:rPr>
        <w:t>»</w:t>
      </w:r>
      <w:r w:rsidRPr="00647011">
        <w:rPr>
          <w:sz w:val="26"/>
          <w:szCs w:val="26"/>
        </w:rPr>
        <w:t xml:space="preserve">, </w:t>
      </w:r>
      <w:r w:rsidR="00647011">
        <w:rPr>
          <w:sz w:val="26"/>
          <w:szCs w:val="26"/>
        </w:rPr>
        <w:t>«</w:t>
      </w:r>
      <w:r w:rsidRPr="00647011">
        <w:rPr>
          <w:sz w:val="26"/>
          <w:szCs w:val="26"/>
        </w:rPr>
        <w:t>4</w:t>
      </w:r>
      <w:r w:rsidR="00647011">
        <w:rPr>
          <w:sz w:val="26"/>
          <w:szCs w:val="26"/>
        </w:rPr>
        <w:t>»</w:t>
      </w:r>
      <w:r w:rsidRPr="00647011">
        <w:rPr>
          <w:sz w:val="26"/>
          <w:szCs w:val="26"/>
        </w:rPr>
        <w:t xml:space="preserve">, </w:t>
      </w:r>
      <w:r w:rsidR="00647011">
        <w:rPr>
          <w:sz w:val="26"/>
          <w:szCs w:val="26"/>
        </w:rPr>
        <w:t>«5»</w:t>
      </w:r>
      <w:r w:rsidRPr="00647011">
        <w:rPr>
          <w:sz w:val="26"/>
          <w:szCs w:val="26"/>
        </w:rPr>
        <w:t xml:space="preserve"> на тот код вида деятельности, по которому указанные материальные запасы будут использоваться.</w:t>
      </w:r>
    </w:p>
    <w:p w:rsidR="00647011" w:rsidRDefault="00647011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5945A2" w:rsidRPr="005945A2">
        <w:rPr>
          <w:i/>
          <w:sz w:val="26"/>
          <w:szCs w:val="26"/>
        </w:rPr>
        <w:t>(Основание: п. 6 Инструкции N 157н).</w:t>
      </w:r>
    </w:p>
    <w:p w:rsidR="00647011" w:rsidRDefault="00647011" w:rsidP="0054084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3.5 </w:t>
      </w:r>
      <w:r w:rsidR="00A164B9">
        <w:rPr>
          <w:sz w:val="26"/>
          <w:szCs w:val="26"/>
        </w:rPr>
        <w:t xml:space="preserve">Списание материальных запасов </w:t>
      </w:r>
      <w:r w:rsidR="00AF124A" w:rsidRPr="00497F7F">
        <w:rPr>
          <w:sz w:val="26"/>
          <w:szCs w:val="26"/>
        </w:rPr>
        <w:t xml:space="preserve">производится по </w:t>
      </w:r>
      <w:r w:rsidR="00226171" w:rsidRPr="00497F7F">
        <w:rPr>
          <w:sz w:val="26"/>
          <w:szCs w:val="26"/>
        </w:rPr>
        <w:t xml:space="preserve">средней </w:t>
      </w:r>
      <w:r w:rsidR="00AF124A" w:rsidRPr="00497F7F">
        <w:rPr>
          <w:sz w:val="26"/>
          <w:szCs w:val="26"/>
        </w:rPr>
        <w:t>фактической стоимости</w:t>
      </w:r>
      <w:r w:rsidR="005460A9" w:rsidRPr="00497F7F">
        <w:rPr>
          <w:sz w:val="26"/>
          <w:szCs w:val="26"/>
        </w:rPr>
        <w:t xml:space="preserve"> каждой единицы</w:t>
      </w:r>
      <w:r w:rsidR="00381633" w:rsidRPr="00497F7F">
        <w:rPr>
          <w:sz w:val="26"/>
          <w:szCs w:val="26"/>
        </w:rPr>
        <w:t xml:space="preserve"> </w:t>
      </w:r>
      <w:r w:rsidR="00497EFC" w:rsidRPr="00497F7F">
        <w:rPr>
          <w:sz w:val="26"/>
          <w:szCs w:val="26"/>
        </w:rPr>
        <w:t xml:space="preserve">на основании ведомости </w:t>
      </w:r>
      <w:r w:rsidR="00A164B9">
        <w:rPr>
          <w:sz w:val="26"/>
          <w:szCs w:val="26"/>
        </w:rPr>
        <w:t xml:space="preserve">выдачи материальных ценностей </w:t>
      </w:r>
      <w:r w:rsidR="00381633" w:rsidRPr="00497F7F">
        <w:rPr>
          <w:sz w:val="26"/>
          <w:szCs w:val="26"/>
        </w:rPr>
        <w:t xml:space="preserve">на нужды </w:t>
      </w:r>
      <w:r w:rsidR="00497EFC" w:rsidRPr="00497F7F">
        <w:rPr>
          <w:sz w:val="26"/>
          <w:szCs w:val="26"/>
        </w:rPr>
        <w:t>учреждения (ф.0504210)</w:t>
      </w:r>
      <w:r w:rsidR="00381633" w:rsidRPr="00497F7F">
        <w:rPr>
          <w:sz w:val="26"/>
          <w:szCs w:val="26"/>
        </w:rPr>
        <w:t>.</w:t>
      </w:r>
      <w:r w:rsidR="00497EFC" w:rsidRPr="00497F7F">
        <w:rPr>
          <w:sz w:val="26"/>
          <w:szCs w:val="26"/>
        </w:rPr>
        <w:tab/>
      </w:r>
    </w:p>
    <w:p w:rsidR="00497EFC" w:rsidRPr="00497F7F" w:rsidRDefault="00647011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3.6 </w:t>
      </w:r>
      <w:r w:rsidR="009D7945" w:rsidRPr="00497F7F">
        <w:rPr>
          <w:sz w:val="26"/>
          <w:szCs w:val="26"/>
        </w:rPr>
        <w:t>Списание с</w:t>
      </w:r>
      <w:r w:rsidR="00497EFC" w:rsidRPr="00497F7F">
        <w:rPr>
          <w:sz w:val="26"/>
          <w:szCs w:val="26"/>
        </w:rPr>
        <w:t>троительны</w:t>
      </w:r>
      <w:r w:rsidR="009D7945" w:rsidRPr="00497F7F">
        <w:rPr>
          <w:sz w:val="26"/>
          <w:szCs w:val="26"/>
        </w:rPr>
        <w:t>х</w:t>
      </w:r>
      <w:r w:rsidR="00497EFC" w:rsidRPr="00497F7F">
        <w:rPr>
          <w:sz w:val="26"/>
          <w:szCs w:val="26"/>
        </w:rPr>
        <w:t xml:space="preserve"> и горюче</w:t>
      </w:r>
      <w:r w:rsidR="009D7945" w:rsidRPr="00497F7F">
        <w:rPr>
          <w:sz w:val="26"/>
          <w:szCs w:val="26"/>
        </w:rPr>
        <w:t>-</w:t>
      </w:r>
      <w:r w:rsidR="00497EFC" w:rsidRPr="00497F7F">
        <w:rPr>
          <w:sz w:val="26"/>
          <w:szCs w:val="26"/>
        </w:rPr>
        <w:t>смазочны</w:t>
      </w:r>
      <w:r w:rsidR="00381633" w:rsidRPr="00497F7F">
        <w:rPr>
          <w:sz w:val="26"/>
          <w:szCs w:val="26"/>
        </w:rPr>
        <w:t>х</w:t>
      </w:r>
      <w:r w:rsidR="00497EFC" w:rsidRPr="00497F7F">
        <w:rPr>
          <w:sz w:val="26"/>
          <w:szCs w:val="26"/>
        </w:rPr>
        <w:t xml:space="preserve"> материал</w:t>
      </w:r>
      <w:r w:rsidR="009D7945" w:rsidRPr="00497F7F">
        <w:rPr>
          <w:sz w:val="26"/>
          <w:szCs w:val="26"/>
        </w:rPr>
        <w:t xml:space="preserve">ов </w:t>
      </w:r>
      <w:r w:rsidR="00B316E9">
        <w:rPr>
          <w:sz w:val="26"/>
          <w:szCs w:val="26"/>
        </w:rPr>
        <w:t xml:space="preserve">производится </w:t>
      </w:r>
      <w:r w:rsidR="00B316E9" w:rsidRPr="00B316E9">
        <w:rPr>
          <w:sz w:val="26"/>
          <w:szCs w:val="26"/>
        </w:rPr>
        <w:t xml:space="preserve">по средней фактической стоимости </w:t>
      </w:r>
      <w:r w:rsidR="00B316E9">
        <w:rPr>
          <w:sz w:val="26"/>
          <w:szCs w:val="26"/>
        </w:rPr>
        <w:t xml:space="preserve">и </w:t>
      </w:r>
      <w:r w:rsidR="009D7945" w:rsidRPr="00497F7F">
        <w:rPr>
          <w:sz w:val="26"/>
          <w:szCs w:val="26"/>
        </w:rPr>
        <w:t xml:space="preserve">оформляется актом </w:t>
      </w:r>
      <w:r w:rsidR="00381633" w:rsidRPr="00497F7F">
        <w:rPr>
          <w:sz w:val="26"/>
          <w:szCs w:val="26"/>
        </w:rPr>
        <w:t>о</w:t>
      </w:r>
      <w:r w:rsidR="009D7945" w:rsidRPr="00497F7F">
        <w:rPr>
          <w:sz w:val="26"/>
          <w:szCs w:val="26"/>
        </w:rPr>
        <w:t xml:space="preserve"> списани</w:t>
      </w:r>
      <w:r w:rsidR="00381633" w:rsidRPr="00497F7F">
        <w:rPr>
          <w:sz w:val="26"/>
          <w:szCs w:val="26"/>
        </w:rPr>
        <w:t>и</w:t>
      </w:r>
      <w:r w:rsidR="009D7945" w:rsidRPr="00497F7F">
        <w:rPr>
          <w:sz w:val="26"/>
          <w:szCs w:val="26"/>
        </w:rPr>
        <w:t xml:space="preserve"> материал</w:t>
      </w:r>
      <w:r w:rsidR="00381633" w:rsidRPr="00497F7F">
        <w:rPr>
          <w:sz w:val="26"/>
          <w:szCs w:val="26"/>
        </w:rPr>
        <w:t>ьных запасов</w:t>
      </w:r>
      <w:r w:rsidR="009D7945" w:rsidRPr="00497F7F">
        <w:rPr>
          <w:sz w:val="26"/>
          <w:szCs w:val="26"/>
        </w:rPr>
        <w:t xml:space="preserve"> (ф. 0504230)</w:t>
      </w:r>
      <w:r w:rsidR="00381633" w:rsidRPr="00497F7F">
        <w:rPr>
          <w:sz w:val="26"/>
          <w:szCs w:val="26"/>
        </w:rPr>
        <w:t>.</w:t>
      </w:r>
      <w:r w:rsidR="009D7945" w:rsidRPr="00497F7F">
        <w:rPr>
          <w:sz w:val="26"/>
          <w:szCs w:val="26"/>
        </w:rPr>
        <w:tab/>
      </w:r>
      <w:r w:rsidR="00497EFC" w:rsidRPr="00497F7F">
        <w:rPr>
          <w:sz w:val="26"/>
          <w:szCs w:val="26"/>
        </w:rPr>
        <w:t xml:space="preserve"> </w:t>
      </w:r>
    </w:p>
    <w:p w:rsidR="00647011" w:rsidRDefault="006E202F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497F7F">
        <w:rPr>
          <w:i/>
          <w:sz w:val="26"/>
          <w:szCs w:val="26"/>
        </w:rPr>
        <w:t xml:space="preserve">          </w:t>
      </w:r>
      <w:r w:rsidR="00AF124A" w:rsidRPr="00497F7F">
        <w:rPr>
          <w:i/>
          <w:sz w:val="26"/>
          <w:szCs w:val="26"/>
        </w:rPr>
        <w:t>Основание: пункт 108 Инструкции</w:t>
      </w:r>
      <w:r w:rsidR="00381633" w:rsidRPr="00497F7F">
        <w:rPr>
          <w:i/>
          <w:sz w:val="26"/>
          <w:szCs w:val="26"/>
        </w:rPr>
        <w:t xml:space="preserve"> </w:t>
      </w:r>
      <w:r w:rsidR="00AF124A" w:rsidRPr="00497F7F">
        <w:rPr>
          <w:i/>
          <w:sz w:val="26"/>
          <w:szCs w:val="26"/>
        </w:rPr>
        <w:t>157н.</w:t>
      </w:r>
    </w:p>
    <w:p w:rsidR="001D669D" w:rsidRPr="00497F7F" w:rsidRDefault="00647011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647011">
        <w:rPr>
          <w:sz w:val="26"/>
          <w:szCs w:val="26"/>
        </w:rPr>
        <w:t>3.7</w:t>
      </w:r>
      <w:r>
        <w:rPr>
          <w:sz w:val="26"/>
          <w:szCs w:val="26"/>
        </w:rPr>
        <w:t xml:space="preserve"> </w:t>
      </w:r>
      <w:r w:rsidR="00AF124A" w:rsidRPr="00647011">
        <w:rPr>
          <w:sz w:val="26"/>
          <w:szCs w:val="26"/>
        </w:rPr>
        <w:t>Фактическая</w:t>
      </w:r>
      <w:r w:rsidR="00AF124A" w:rsidRPr="00497F7F">
        <w:rPr>
          <w:sz w:val="26"/>
          <w:szCs w:val="26"/>
        </w:rPr>
        <w:t xml:space="preserve">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из:</w:t>
      </w:r>
    </w:p>
    <w:p w:rsidR="0090578F" w:rsidRPr="00497F7F" w:rsidRDefault="00381633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AF124A" w:rsidRPr="00497F7F">
        <w:rPr>
          <w:sz w:val="26"/>
          <w:szCs w:val="26"/>
        </w:rPr>
        <w:t xml:space="preserve">их </w:t>
      </w:r>
      <w:r w:rsidR="00524FF5" w:rsidRPr="00497F7F">
        <w:rPr>
          <w:sz w:val="26"/>
          <w:szCs w:val="26"/>
        </w:rPr>
        <w:t xml:space="preserve">справедливой стоимости </w:t>
      </w:r>
      <w:r w:rsidR="00AF124A" w:rsidRPr="00497F7F">
        <w:rPr>
          <w:sz w:val="26"/>
          <w:szCs w:val="26"/>
        </w:rPr>
        <w:t xml:space="preserve"> на дату принятия к бух</w:t>
      </w:r>
      <w:r w:rsidR="001D669D" w:rsidRPr="00497F7F">
        <w:rPr>
          <w:sz w:val="26"/>
          <w:szCs w:val="26"/>
        </w:rPr>
        <w:t xml:space="preserve">галтерскому </w:t>
      </w:r>
      <w:r w:rsidR="00311676" w:rsidRPr="00497F7F">
        <w:rPr>
          <w:sz w:val="26"/>
          <w:szCs w:val="26"/>
        </w:rPr>
        <w:t>учету</w:t>
      </w:r>
      <w:r w:rsidR="00524FF5" w:rsidRPr="00497F7F">
        <w:rPr>
          <w:sz w:val="26"/>
          <w:szCs w:val="26"/>
        </w:rPr>
        <w:t>, рассчитанной методом рыночных цен;</w:t>
      </w:r>
    </w:p>
    <w:p w:rsidR="00880291" w:rsidRPr="00497F7F" w:rsidRDefault="00381633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ab/>
        <w:t xml:space="preserve">- </w:t>
      </w:r>
      <w:r w:rsidR="00AF124A" w:rsidRPr="00497F7F">
        <w:rPr>
          <w:sz w:val="26"/>
          <w:szCs w:val="26"/>
        </w:rPr>
        <w:t>сумм, уплачиваемых учреждением за</w:t>
      </w:r>
      <w:r w:rsidR="00C72202" w:rsidRPr="00497F7F">
        <w:rPr>
          <w:sz w:val="26"/>
          <w:szCs w:val="26"/>
        </w:rPr>
        <w:t xml:space="preserve"> доставку материальных запасов,</w:t>
      </w:r>
      <w:r w:rsidR="00880291" w:rsidRPr="00497F7F">
        <w:rPr>
          <w:sz w:val="26"/>
          <w:szCs w:val="26"/>
        </w:rPr>
        <w:t xml:space="preserve"> </w:t>
      </w:r>
      <w:r w:rsidR="00AF124A" w:rsidRPr="00497F7F">
        <w:rPr>
          <w:sz w:val="26"/>
          <w:szCs w:val="26"/>
        </w:rPr>
        <w:t>приведение их в состояние, пригодное для использования.</w:t>
      </w:r>
    </w:p>
    <w:p w:rsidR="00524FF5" w:rsidRDefault="00524FF5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497F7F">
        <w:rPr>
          <w:i/>
          <w:sz w:val="26"/>
          <w:szCs w:val="26"/>
        </w:rPr>
        <w:t>Основание: пункт 52-60</w:t>
      </w:r>
      <w:r w:rsidR="00880291" w:rsidRPr="00497F7F">
        <w:rPr>
          <w:i/>
          <w:sz w:val="26"/>
          <w:szCs w:val="26"/>
        </w:rPr>
        <w:t xml:space="preserve"> Приказа 256н.</w:t>
      </w:r>
    </w:p>
    <w:p w:rsidR="00C40B9A" w:rsidRPr="00C40B9A" w:rsidRDefault="00647011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3.8 </w:t>
      </w:r>
      <w:r w:rsidR="00C40B9A" w:rsidRPr="00C40B9A">
        <w:rPr>
          <w:sz w:val="26"/>
          <w:szCs w:val="26"/>
        </w:rPr>
        <w:t xml:space="preserve">Ветошь, </w:t>
      </w:r>
      <w:r w:rsidR="00364002">
        <w:rPr>
          <w:sz w:val="26"/>
          <w:szCs w:val="26"/>
        </w:rPr>
        <w:t>образовавшаяся после списания инвентарного объекта, приходуется на материальные запасы стоимостью 10 рублей за 1 килограмм.</w:t>
      </w:r>
    </w:p>
    <w:p w:rsidR="00381633" w:rsidRPr="00497F7F" w:rsidRDefault="00381633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AF124A" w:rsidRPr="00497F7F" w:rsidRDefault="001D669D" w:rsidP="0054084E">
      <w:pPr>
        <w:pStyle w:val="a5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center"/>
        <w:rPr>
          <w:b/>
          <w:sz w:val="26"/>
          <w:szCs w:val="26"/>
        </w:rPr>
      </w:pPr>
      <w:r w:rsidRPr="00497F7F">
        <w:rPr>
          <w:b/>
          <w:sz w:val="26"/>
          <w:szCs w:val="26"/>
        </w:rPr>
        <w:t xml:space="preserve">Учет </w:t>
      </w:r>
      <w:r w:rsidR="00AF124A" w:rsidRPr="00497F7F">
        <w:rPr>
          <w:b/>
          <w:sz w:val="26"/>
          <w:szCs w:val="26"/>
        </w:rPr>
        <w:t>безвозмездно полученных нефинансовых активов</w:t>
      </w:r>
    </w:p>
    <w:p w:rsidR="00AF124A" w:rsidRPr="00497F7F" w:rsidRDefault="00AF124A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</w:p>
    <w:p w:rsidR="00AF124A" w:rsidRPr="00497F7F" w:rsidRDefault="00B23B50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4.1</w:t>
      </w:r>
      <w:r w:rsidR="005A3AF8">
        <w:rPr>
          <w:sz w:val="26"/>
          <w:szCs w:val="26"/>
        </w:rPr>
        <w:t>.</w:t>
      </w:r>
      <w:r w:rsidRPr="00497F7F">
        <w:rPr>
          <w:sz w:val="26"/>
          <w:szCs w:val="26"/>
        </w:rPr>
        <w:t xml:space="preserve"> </w:t>
      </w:r>
      <w:r w:rsidR="00AF124A" w:rsidRPr="00497F7F">
        <w:rPr>
          <w:sz w:val="26"/>
          <w:szCs w:val="26"/>
        </w:rPr>
        <w:t>Безвозмездно полученные объекты нефинансовых активов</w:t>
      </w:r>
      <w:r w:rsidR="00BF4246" w:rsidRPr="00497F7F">
        <w:rPr>
          <w:sz w:val="26"/>
          <w:szCs w:val="26"/>
        </w:rPr>
        <w:t>, полученные учреждением по необменной операции</w:t>
      </w:r>
      <w:r w:rsidR="00AF124A" w:rsidRPr="00497F7F">
        <w:rPr>
          <w:sz w:val="26"/>
          <w:szCs w:val="26"/>
        </w:rPr>
        <w:t>, а также неучтенные объекты, выявленные при проведении проверок и инвентаризаций, принимаются к учету по их текущей оценочной стоимости, определенной на дату принятия к бухгалтерскому учету</w:t>
      </w:r>
      <w:r w:rsidR="00907488">
        <w:rPr>
          <w:sz w:val="26"/>
          <w:szCs w:val="26"/>
        </w:rPr>
        <w:t>,</w:t>
      </w:r>
      <w:r w:rsidR="00B21DCD" w:rsidRPr="00497F7F">
        <w:rPr>
          <w:sz w:val="26"/>
          <w:szCs w:val="26"/>
        </w:rPr>
        <w:t xml:space="preserve"> признаваемой справедливой стоимостью указанного объекта, увеличенной на стоимость услуг, связанных с их доставкой, регистрацией и приведением их в состояние, пригодное для использования.</w:t>
      </w:r>
    </w:p>
    <w:p w:rsidR="001D669D" w:rsidRPr="00497F7F" w:rsidRDefault="00AF124A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Текущая оценочная стоимость определяется </w:t>
      </w:r>
      <w:r w:rsidR="00880291" w:rsidRPr="00497F7F">
        <w:rPr>
          <w:sz w:val="26"/>
          <w:szCs w:val="26"/>
        </w:rPr>
        <w:t>К</w:t>
      </w:r>
      <w:r w:rsidRPr="00497F7F">
        <w:rPr>
          <w:sz w:val="26"/>
          <w:szCs w:val="26"/>
        </w:rPr>
        <w:t xml:space="preserve">омиссией исходя из текущих рыночных цен на аналогичные материальные ценности. </w:t>
      </w:r>
    </w:p>
    <w:p w:rsidR="00B23B50" w:rsidRPr="00497F7F" w:rsidRDefault="00AF124A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i/>
          <w:sz w:val="26"/>
          <w:szCs w:val="26"/>
        </w:rPr>
        <w:t>Основание: пункты 25, 31 Инструкции</w:t>
      </w:r>
      <w:r w:rsidR="00880291" w:rsidRPr="00497F7F">
        <w:rPr>
          <w:i/>
          <w:sz w:val="26"/>
          <w:szCs w:val="26"/>
        </w:rPr>
        <w:t xml:space="preserve"> </w:t>
      </w:r>
      <w:r w:rsidRPr="00497F7F">
        <w:rPr>
          <w:i/>
          <w:sz w:val="26"/>
          <w:szCs w:val="26"/>
        </w:rPr>
        <w:t>157н</w:t>
      </w:r>
      <w:r w:rsidRPr="00497F7F">
        <w:rPr>
          <w:sz w:val="26"/>
          <w:szCs w:val="26"/>
        </w:rPr>
        <w:t>.</w:t>
      </w:r>
    </w:p>
    <w:p w:rsidR="00AF124A" w:rsidRPr="00497F7F" w:rsidRDefault="00B23B50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4.2</w:t>
      </w:r>
      <w:r w:rsidR="005A3AF8">
        <w:rPr>
          <w:sz w:val="26"/>
          <w:szCs w:val="26"/>
        </w:rPr>
        <w:t>.</w:t>
      </w:r>
      <w:r w:rsidRPr="00497F7F">
        <w:rPr>
          <w:sz w:val="26"/>
          <w:szCs w:val="26"/>
        </w:rPr>
        <w:t xml:space="preserve"> </w:t>
      </w:r>
      <w:r w:rsidR="00AF124A" w:rsidRPr="00497F7F">
        <w:rPr>
          <w:sz w:val="26"/>
          <w:szCs w:val="26"/>
        </w:rPr>
        <w:t xml:space="preserve">Данные о </w:t>
      </w:r>
      <w:r w:rsidRPr="00497F7F">
        <w:rPr>
          <w:sz w:val="26"/>
          <w:szCs w:val="26"/>
        </w:rPr>
        <w:t>рыночной цене безвозмездно полученных нефинансовых активов должны быть подтверждены документально</w:t>
      </w:r>
      <w:r w:rsidR="00AF124A" w:rsidRPr="00497F7F">
        <w:rPr>
          <w:sz w:val="26"/>
          <w:szCs w:val="26"/>
        </w:rPr>
        <w:t xml:space="preserve">: </w:t>
      </w:r>
    </w:p>
    <w:p w:rsidR="00AF124A" w:rsidRPr="00497F7F" w:rsidRDefault="00AF124A" w:rsidP="0054084E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– справками (другими подтверждающими документами) Росстата;</w:t>
      </w:r>
    </w:p>
    <w:p w:rsidR="00AF124A" w:rsidRPr="00497F7F" w:rsidRDefault="00AF124A" w:rsidP="0054084E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– прайс-листами заводов-изготовителей;</w:t>
      </w:r>
    </w:p>
    <w:p w:rsidR="00AF124A" w:rsidRPr="00497F7F" w:rsidRDefault="00AF124A" w:rsidP="0054084E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– справками (другими подтверждающими документами) оценщиков;</w:t>
      </w:r>
    </w:p>
    <w:p w:rsidR="00AF124A" w:rsidRPr="00497F7F" w:rsidRDefault="00AF124A" w:rsidP="0054084E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– информацией, размещенной в СМИ, и т. д.</w:t>
      </w:r>
    </w:p>
    <w:p w:rsidR="00AF124A" w:rsidRPr="00497F7F" w:rsidRDefault="00AF124A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В случаях невозможности документального подтверждения стоимость определяется экспертным путем.</w:t>
      </w:r>
    </w:p>
    <w:p w:rsidR="00B52630" w:rsidRDefault="00AF124A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При возникновении затруднений при определен</w:t>
      </w:r>
      <w:r w:rsidR="00880291" w:rsidRPr="00497F7F">
        <w:rPr>
          <w:sz w:val="26"/>
          <w:szCs w:val="26"/>
        </w:rPr>
        <w:t>ии текущей оценочной стоимости К</w:t>
      </w:r>
      <w:r w:rsidRPr="00497F7F">
        <w:rPr>
          <w:sz w:val="26"/>
          <w:szCs w:val="26"/>
        </w:rPr>
        <w:t>омиссией стоимость определяется специализированной организацией (оценщиком) на основании договора (контракта).</w:t>
      </w:r>
    </w:p>
    <w:p w:rsidR="00B52630" w:rsidRPr="00B52630" w:rsidRDefault="00B52630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B52630">
        <w:rPr>
          <w:sz w:val="26"/>
          <w:szCs w:val="26"/>
        </w:rPr>
        <w:t>В случае, если объект основных средств, приобретенный путем необменной операции, не может быть оценен по справедливой стоимости, оценка его первоначальной стоимости производится на основании остаточной стоимости переданного взамен актива.</w:t>
      </w:r>
    </w:p>
    <w:p w:rsidR="00B52630" w:rsidRDefault="00B52630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B52630">
        <w:rPr>
          <w:sz w:val="26"/>
          <w:szCs w:val="26"/>
        </w:rPr>
        <w:t>В случае, если данные об остаточной стоимости передаваемого взамен актива по каким-либо причинам недоступны, либо на дату передачи остаточная стоимость передаваемого взамен актива нулевая, субъектом учета отражается приобретенный путем такой необменной операции актив в составе основных средств в условной оценке, равной одному рублю.</w:t>
      </w:r>
    </w:p>
    <w:p w:rsidR="00B52630" w:rsidRDefault="00B52630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90B2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B52630">
        <w:rPr>
          <w:sz w:val="26"/>
          <w:szCs w:val="26"/>
        </w:rPr>
        <w:t xml:space="preserve">Первоначальной стоимостью объектов основных средств, полученных от собственника (учредителя), иной организации государственного сектора, признается </w:t>
      </w:r>
      <w:r w:rsidRPr="00B52630">
        <w:rPr>
          <w:sz w:val="26"/>
          <w:szCs w:val="26"/>
        </w:rPr>
        <w:lastRenderedPageBreak/>
        <w:t>стоимость, определенная передающей стороной (собственником (учредителем)) и отраженная в передаточных документах.</w:t>
      </w:r>
    </w:p>
    <w:p w:rsidR="00B52630" w:rsidRDefault="00B52630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B52630">
        <w:rPr>
          <w:i/>
          <w:sz w:val="26"/>
          <w:szCs w:val="26"/>
        </w:rPr>
        <w:t>Основание: пункты 22, 23, 24 Приказа 257н</w:t>
      </w:r>
    </w:p>
    <w:p w:rsidR="00B76602" w:rsidRDefault="00B76602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</w:p>
    <w:p w:rsidR="00B76602" w:rsidRDefault="00B76602" w:rsidP="0054084E">
      <w:pPr>
        <w:pStyle w:val="a5"/>
        <w:numPr>
          <w:ilvl w:val="0"/>
          <w:numId w:val="2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center"/>
        <w:rPr>
          <w:b/>
          <w:sz w:val="26"/>
          <w:szCs w:val="26"/>
        </w:rPr>
      </w:pPr>
      <w:r w:rsidRPr="00B76602">
        <w:rPr>
          <w:b/>
          <w:sz w:val="26"/>
          <w:szCs w:val="26"/>
        </w:rPr>
        <w:t xml:space="preserve">Учет на  </w:t>
      </w:r>
      <w:r>
        <w:rPr>
          <w:b/>
          <w:sz w:val="26"/>
          <w:szCs w:val="26"/>
        </w:rPr>
        <w:t>з</w:t>
      </w:r>
      <w:r w:rsidRPr="00B76602">
        <w:rPr>
          <w:b/>
          <w:sz w:val="26"/>
          <w:szCs w:val="26"/>
        </w:rPr>
        <w:t>абалансовых счетах</w:t>
      </w:r>
    </w:p>
    <w:p w:rsidR="00B76602" w:rsidRDefault="00B76602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rPr>
          <w:sz w:val="26"/>
          <w:szCs w:val="26"/>
        </w:rPr>
      </w:pPr>
    </w:p>
    <w:p w:rsidR="00B76602" w:rsidRDefault="00B76602" w:rsidP="007350F0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5.1 </w:t>
      </w:r>
      <w:r w:rsidRPr="00B76602">
        <w:rPr>
          <w:sz w:val="26"/>
          <w:szCs w:val="26"/>
        </w:rPr>
        <w:t>На забалансовом счете 03 "Бланки строгой отчетности" учитываются:</w:t>
      </w:r>
    </w:p>
    <w:p w:rsidR="00B76602" w:rsidRDefault="00B76602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Pr="00B76602">
        <w:rPr>
          <w:sz w:val="26"/>
          <w:szCs w:val="26"/>
        </w:rPr>
        <w:t>- бланки абонементов, квитанций;</w:t>
      </w:r>
    </w:p>
    <w:p w:rsidR="00B76602" w:rsidRDefault="00B76602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Pr="00B76602">
        <w:rPr>
          <w:sz w:val="26"/>
          <w:szCs w:val="26"/>
        </w:rPr>
        <w:t>- бланки трудовых книжек и вкладышей к ним.</w:t>
      </w:r>
    </w:p>
    <w:p w:rsidR="00B76602" w:rsidRDefault="00B76602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rPr>
          <w:i/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B76602">
        <w:rPr>
          <w:i/>
          <w:sz w:val="26"/>
          <w:szCs w:val="26"/>
        </w:rPr>
        <w:t>Основание: п. 337 Инструкции N 157н.</w:t>
      </w:r>
    </w:p>
    <w:p w:rsidR="00B76602" w:rsidRDefault="007350F0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5.1.1  </w:t>
      </w:r>
      <w:r w:rsidR="00B76602" w:rsidRPr="00B76602">
        <w:rPr>
          <w:sz w:val="26"/>
          <w:szCs w:val="26"/>
        </w:rPr>
        <w:t>К счету 03 вводятся следующие дополнительные субсчета:</w:t>
      </w:r>
    </w:p>
    <w:p w:rsidR="00B76602" w:rsidRDefault="00B76602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rPr>
          <w:sz w:val="26"/>
          <w:szCs w:val="26"/>
        </w:rPr>
      </w:pPr>
      <w:r>
        <w:rPr>
          <w:sz w:val="26"/>
          <w:szCs w:val="26"/>
        </w:rPr>
        <w:t>03-1 «</w:t>
      </w:r>
      <w:r w:rsidRPr="00B76602">
        <w:rPr>
          <w:sz w:val="26"/>
          <w:szCs w:val="26"/>
        </w:rPr>
        <w:t>Бланки строгой отчетности на складе</w:t>
      </w:r>
      <w:r>
        <w:rPr>
          <w:sz w:val="26"/>
          <w:szCs w:val="26"/>
        </w:rPr>
        <w:t>»</w:t>
      </w:r>
      <w:r w:rsidRPr="00B76602">
        <w:rPr>
          <w:sz w:val="26"/>
          <w:szCs w:val="26"/>
        </w:rPr>
        <w:t>;</w:t>
      </w:r>
    </w:p>
    <w:p w:rsidR="003D5AEE" w:rsidRDefault="00B76602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rPr>
          <w:sz w:val="26"/>
          <w:szCs w:val="26"/>
        </w:rPr>
      </w:pPr>
      <w:r>
        <w:rPr>
          <w:sz w:val="26"/>
          <w:szCs w:val="26"/>
        </w:rPr>
        <w:t>03-2 «</w:t>
      </w:r>
      <w:r w:rsidRPr="00B76602">
        <w:rPr>
          <w:sz w:val="26"/>
          <w:szCs w:val="26"/>
        </w:rPr>
        <w:t>Бланки</w:t>
      </w:r>
      <w:r>
        <w:rPr>
          <w:sz w:val="26"/>
          <w:szCs w:val="26"/>
        </w:rPr>
        <w:t xml:space="preserve"> строгой отчетности в подотчете»</w:t>
      </w:r>
      <w:r w:rsidRPr="00B76602">
        <w:rPr>
          <w:sz w:val="26"/>
          <w:szCs w:val="26"/>
        </w:rPr>
        <w:t>;</w:t>
      </w:r>
    </w:p>
    <w:p w:rsidR="003D5AEE" w:rsidRDefault="00B76602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rPr>
          <w:sz w:val="26"/>
          <w:szCs w:val="26"/>
        </w:rPr>
      </w:pPr>
      <w:r w:rsidRPr="00B76602">
        <w:rPr>
          <w:sz w:val="26"/>
          <w:szCs w:val="26"/>
        </w:rPr>
        <w:t xml:space="preserve">03-3 </w:t>
      </w:r>
      <w:r w:rsidR="003D5AEE">
        <w:rPr>
          <w:sz w:val="26"/>
          <w:szCs w:val="26"/>
        </w:rPr>
        <w:t>«</w:t>
      </w:r>
      <w:r w:rsidRPr="00B76602">
        <w:rPr>
          <w:sz w:val="26"/>
          <w:szCs w:val="26"/>
        </w:rPr>
        <w:t>Бланки строгой отчетности на реализации</w:t>
      </w:r>
      <w:r w:rsidR="003D5AEE">
        <w:rPr>
          <w:sz w:val="26"/>
          <w:szCs w:val="26"/>
        </w:rPr>
        <w:t>»</w:t>
      </w:r>
      <w:r w:rsidRPr="00B76602">
        <w:rPr>
          <w:sz w:val="26"/>
          <w:szCs w:val="26"/>
        </w:rPr>
        <w:t>;</w:t>
      </w:r>
    </w:p>
    <w:p w:rsidR="007350F0" w:rsidRDefault="003D5AEE" w:rsidP="00890AEE">
      <w:pPr>
        <w:pStyle w:val="a5"/>
        <w:numPr>
          <w:ilvl w:val="1"/>
          <w:numId w:val="30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</w:t>
      </w:r>
      <w:r w:rsidR="00B76602" w:rsidRPr="00B76602">
        <w:rPr>
          <w:sz w:val="26"/>
          <w:szCs w:val="26"/>
        </w:rPr>
        <w:t>Бланки строгой отч</w:t>
      </w:r>
      <w:r>
        <w:rPr>
          <w:sz w:val="26"/>
          <w:szCs w:val="26"/>
        </w:rPr>
        <w:t>етности, подлежащие уничтожению»</w:t>
      </w:r>
      <w:r w:rsidR="00B76602" w:rsidRPr="00B76602">
        <w:rPr>
          <w:sz w:val="26"/>
          <w:szCs w:val="26"/>
        </w:rPr>
        <w:t>.</w:t>
      </w:r>
    </w:p>
    <w:p w:rsidR="007350F0" w:rsidRDefault="007350F0" w:rsidP="007350F0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B76602" w:rsidRPr="003D5AEE">
        <w:rPr>
          <w:i/>
          <w:sz w:val="26"/>
          <w:szCs w:val="26"/>
        </w:rPr>
        <w:t>Основание: п. 332 Инструкции N 157н.</w:t>
      </w:r>
    </w:p>
    <w:p w:rsidR="00F91B8E" w:rsidRDefault="00B76602" w:rsidP="00E17F23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sz w:val="26"/>
          <w:szCs w:val="26"/>
        </w:rPr>
      </w:pPr>
      <w:r w:rsidRPr="00B76602">
        <w:rPr>
          <w:sz w:val="26"/>
          <w:szCs w:val="26"/>
        </w:rPr>
        <w:t>Учет бланков строгой отчетности ведется в условной оценке: 1 бланк - 1 руб.</w:t>
      </w:r>
      <w:r w:rsidR="007350F0">
        <w:rPr>
          <w:i/>
          <w:sz w:val="26"/>
          <w:szCs w:val="26"/>
        </w:rPr>
        <w:t xml:space="preserve"> </w:t>
      </w:r>
      <w:r w:rsidRPr="007350F0">
        <w:rPr>
          <w:i/>
          <w:sz w:val="26"/>
          <w:szCs w:val="26"/>
        </w:rPr>
        <w:t>Основание: п. 337 Инструкции N 157н.</w:t>
      </w:r>
    </w:p>
    <w:p w:rsidR="00F91B8E" w:rsidRDefault="00F91B8E" w:rsidP="00F91B8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</w:t>
      </w:r>
      <w:r w:rsidR="00B76602" w:rsidRPr="00B76602">
        <w:rPr>
          <w:sz w:val="26"/>
          <w:szCs w:val="26"/>
        </w:rPr>
        <w:t>На забалансовом счете 07 «Награды, призы, кубки и ценные подарки, сувениры» учитываются ценности, поименованные в п. 345 Инструкции N 157н, в том числе ценные подарки, сувениры и призы</w:t>
      </w:r>
      <w:r>
        <w:rPr>
          <w:sz w:val="26"/>
          <w:szCs w:val="26"/>
        </w:rPr>
        <w:t>,</w:t>
      </w:r>
      <w:r w:rsidRPr="00F91B8E">
        <w:t xml:space="preserve"> </w:t>
      </w:r>
      <w:r>
        <w:rPr>
          <w:sz w:val="26"/>
          <w:szCs w:val="26"/>
        </w:rPr>
        <w:t>м</w:t>
      </w:r>
      <w:r w:rsidRPr="00F91B8E">
        <w:rPr>
          <w:sz w:val="26"/>
          <w:szCs w:val="26"/>
        </w:rPr>
        <w:t>едали и почетные знаки, относящиеся к наградам, содержащие драгоценные металлы</w:t>
      </w:r>
      <w:r w:rsidR="00B76602" w:rsidRPr="00B76602">
        <w:rPr>
          <w:sz w:val="26"/>
          <w:szCs w:val="26"/>
        </w:rPr>
        <w:t>.</w:t>
      </w:r>
    </w:p>
    <w:p w:rsidR="00F91B8E" w:rsidRDefault="00B76602" w:rsidP="00F91B8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B76602">
        <w:rPr>
          <w:sz w:val="26"/>
          <w:szCs w:val="26"/>
        </w:rPr>
        <w:t>Вручение физическим лицам, в том числе учащимся, ценных подарков, сувениров и призов в рамках протокольных и торжественных мероприятий оформляется актом по ф</w:t>
      </w:r>
      <w:r w:rsidR="00F91B8E">
        <w:rPr>
          <w:sz w:val="26"/>
          <w:szCs w:val="26"/>
        </w:rPr>
        <w:t>орме, приведенной в Приложении №</w:t>
      </w:r>
      <w:r w:rsidRPr="00B76602">
        <w:rPr>
          <w:sz w:val="26"/>
          <w:szCs w:val="26"/>
        </w:rPr>
        <w:t xml:space="preserve"> 3 к настоящей Учетной политике.</w:t>
      </w:r>
    </w:p>
    <w:p w:rsidR="00F91B8E" w:rsidRDefault="00B76602" w:rsidP="00F91B8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B76602">
        <w:rPr>
          <w:sz w:val="26"/>
          <w:szCs w:val="26"/>
        </w:rPr>
        <w:t>Данный акт служит основанием для списания поименованных в нем ценностей с забалансового счета 07.</w:t>
      </w:r>
    </w:p>
    <w:p w:rsidR="00F91B8E" w:rsidRDefault="00B76602" w:rsidP="00F91B8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B76602">
        <w:rPr>
          <w:sz w:val="26"/>
          <w:szCs w:val="26"/>
        </w:rPr>
        <w:t>Данный акт составляется ответственным за вручение не позднее рабочего дня, следующего за днем вручения поименованных в нем ценностей.</w:t>
      </w:r>
    </w:p>
    <w:p w:rsidR="00F91B8E" w:rsidRDefault="00B76602" w:rsidP="00F91B8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B76602">
        <w:rPr>
          <w:sz w:val="26"/>
          <w:szCs w:val="26"/>
        </w:rPr>
        <w:t>Подписание данного акта или других документов лицами, награжденными ценными подарками, сувенирами и призами в рамках протокольных и торжественных мероприятий, не требуется.</w:t>
      </w:r>
    </w:p>
    <w:p w:rsidR="00190DE0" w:rsidRDefault="00F91B8E" w:rsidP="00190DE0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F91B8E">
        <w:rPr>
          <w:i/>
          <w:sz w:val="26"/>
          <w:szCs w:val="26"/>
        </w:rPr>
        <w:t>Основание: п. 6</w:t>
      </w:r>
      <w:r w:rsidR="00B76602" w:rsidRPr="00F91B8E">
        <w:rPr>
          <w:i/>
          <w:sz w:val="26"/>
          <w:szCs w:val="26"/>
        </w:rPr>
        <w:t xml:space="preserve"> Инструкции N 157н.</w:t>
      </w:r>
    </w:p>
    <w:p w:rsidR="00190DE0" w:rsidRDefault="00190DE0" w:rsidP="00190DE0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 </w:t>
      </w:r>
      <w:r w:rsidR="00B76602" w:rsidRPr="00B76602">
        <w:rPr>
          <w:sz w:val="26"/>
          <w:szCs w:val="26"/>
        </w:rPr>
        <w:t xml:space="preserve">Учет, отчетность и инвентаризация данных ценностей ведется в соответствии с Инструкциями </w:t>
      </w:r>
      <w:r>
        <w:rPr>
          <w:sz w:val="26"/>
          <w:szCs w:val="26"/>
        </w:rPr>
        <w:t>№№</w:t>
      </w:r>
      <w:r w:rsidR="00B76602" w:rsidRPr="00B76602">
        <w:rPr>
          <w:sz w:val="26"/>
          <w:szCs w:val="26"/>
        </w:rPr>
        <w:t xml:space="preserve"> 157н, 174н,</w:t>
      </w:r>
      <w:r>
        <w:rPr>
          <w:sz w:val="26"/>
          <w:szCs w:val="26"/>
        </w:rPr>
        <w:t xml:space="preserve"> </w:t>
      </w:r>
      <w:r w:rsidR="00B76602" w:rsidRPr="00B76602">
        <w:rPr>
          <w:sz w:val="26"/>
          <w:szCs w:val="26"/>
        </w:rPr>
        <w:t>Приказом Минфина России от 30.03.2015 N 52н, настоящей Учетной политикой с учетом требований Постановления Правительства РФ от 28.09.2000 N 731, Приказа Минфина России от 29.08.2001 N 68н</w:t>
      </w:r>
      <w:r>
        <w:rPr>
          <w:sz w:val="26"/>
          <w:szCs w:val="26"/>
        </w:rPr>
        <w:t>.</w:t>
      </w:r>
    </w:p>
    <w:p w:rsidR="00190DE0" w:rsidRDefault="00B76602" w:rsidP="00190DE0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F91B8E">
        <w:rPr>
          <w:sz w:val="26"/>
          <w:szCs w:val="26"/>
        </w:rPr>
        <w:t>В случаях, если для учета, отчетности и инвентаризации данных ценностей Приказами Минфина России от 30.03.</w:t>
      </w:r>
      <w:r w:rsidR="00E17F23">
        <w:rPr>
          <w:sz w:val="26"/>
          <w:szCs w:val="26"/>
        </w:rPr>
        <w:t xml:space="preserve">2015 N 52н и от </w:t>
      </w:r>
      <w:r w:rsidR="00E17F23" w:rsidRPr="00E17F23">
        <w:rPr>
          <w:color w:val="FF0000"/>
          <w:sz w:val="26"/>
          <w:szCs w:val="26"/>
        </w:rPr>
        <w:t>09.12.2016 № 231н</w:t>
      </w:r>
      <w:r w:rsidRPr="00F91B8E">
        <w:rPr>
          <w:sz w:val="26"/>
          <w:szCs w:val="26"/>
        </w:rPr>
        <w:t xml:space="preserve"> установлены разные формы документов, применяются формы документов, установленные Приказом Минфина России от 30.03.2015 N 52н.</w:t>
      </w:r>
    </w:p>
    <w:p w:rsidR="00190DE0" w:rsidRDefault="00B76602" w:rsidP="00190DE0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F91B8E">
        <w:rPr>
          <w:sz w:val="26"/>
          <w:szCs w:val="26"/>
        </w:rPr>
        <w:t>Инвентаризационные описи (акты) по данным ценностям изначально выполняются ручным способом.</w:t>
      </w:r>
    </w:p>
    <w:p w:rsidR="00190DE0" w:rsidRDefault="00190DE0" w:rsidP="00190DE0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5.2.2 </w:t>
      </w:r>
      <w:r w:rsidRPr="00190DE0">
        <w:rPr>
          <w:sz w:val="26"/>
          <w:szCs w:val="26"/>
        </w:rPr>
        <w:t>Награды, призы, кубки, в том числе переходящие, учитываются в условной оценке: один предмет, один рубль. Материальные ценности, приобретаемые в целях вручения (награждения), дарения, в том числе ценные подарки, сувениры, учитываются по стоимости их приобретения.</w:t>
      </w:r>
    </w:p>
    <w:p w:rsidR="007873F1" w:rsidRDefault="00B76602" w:rsidP="007873F1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F91B8E">
        <w:rPr>
          <w:sz w:val="26"/>
          <w:szCs w:val="26"/>
        </w:rPr>
        <w:t>Взаимный зачет излишков и недостач данных ценностей исключен.</w:t>
      </w:r>
    </w:p>
    <w:p w:rsidR="007873F1" w:rsidRDefault="007873F1" w:rsidP="007873F1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5.3 </w:t>
      </w:r>
      <w:r w:rsidR="00B76602" w:rsidRPr="00B76602">
        <w:rPr>
          <w:sz w:val="26"/>
          <w:szCs w:val="26"/>
        </w:rPr>
        <w:t xml:space="preserve"> </w:t>
      </w:r>
      <w:r w:rsidRPr="007873F1">
        <w:rPr>
          <w:sz w:val="26"/>
          <w:szCs w:val="26"/>
        </w:rPr>
        <w:t>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рублей включительно, за исключением объектов библиотечного фонда, списывается с балансового учета с одновременным отражением объекта основных средств на забалансовом счете 21 «Основные средства стоимостью до 10 000 рублей включительно в эксплуатации» по балансовой стоимости</w:t>
      </w:r>
      <w:r>
        <w:rPr>
          <w:sz w:val="26"/>
          <w:szCs w:val="26"/>
        </w:rPr>
        <w:t>.</w:t>
      </w:r>
    </w:p>
    <w:p w:rsidR="007873F1" w:rsidRDefault="007873F1" w:rsidP="007873F1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7873F1">
        <w:rPr>
          <w:sz w:val="26"/>
          <w:szCs w:val="26"/>
        </w:rPr>
        <w:t>Идентификационный модуль абонента, применяемый в мобильной связи (далее- SIM-карта) подлежит отражению на забалансовом счете 21.01 «Прочие основные средства - идентификационный модуль абонента  (SIM- КАРТА)» в условной оценке 1 рубль за 1 объект</w:t>
      </w:r>
      <w:r>
        <w:rPr>
          <w:sz w:val="26"/>
          <w:szCs w:val="26"/>
        </w:rPr>
        <w:t>.</w:t>
      </w:r>
    </w:p>
    <w:p w:rsidR="007873F1" w:rsidRPr="007873F1" w:rsidRDefault="007873F1" w:rsidP="007873F1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7873F1">
        <w:rPr>
          <w:i/>
          <w:sz w:val="26"/>
          <w:szCs w:val="26"/>
        </w:rPr>
        <w:t>Основание: пункт 373 Инструкции 157н, пункт 39 Приказа 257н.</w:t>
      </w:r>
    </w:p>
    <w:p w:rsidR="007873F1" w:rsidRDefault="00890AEE" w:rsidP="00890AE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5.4 </w:t>
      </w:r>
      <w:r w:rsidR="007873F1" w:rsidRPr="007873F1">
        <w:rPr>
          <w:sz w:val="26"/>
          <w:szCs w:val="26"/>
        </w:rPr>
        <w:t>Учет имущества, выданного Учреждением в личное пользование работникам для выполнения ими служебных (должностных) обязанностей, в целях обеспечения контроля за его сохранностью, целевым использованием и движением, осуществляется на забалансовом счете 27 по балансовой стоимости</w:t>
      </w:r>
      <w:r w:rsidR="007873F1">
        <w:rPr>
          <w:sz w:val="26"/>
          <w:szCs w:val="26"/>
        </w:rPr>
        <w:t>.</w:t>
      </w:r>
    </w:p>
    <w:p w:rsidR="00B76602" w:rsidRPr="007873F1" w:rsidRDefault="007873F1" w:rsidP="007873F1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  <w:r w:rsidRPr="007873F1">
        <w:rPr>
          <w:i/>
          <w:sz w:val="26"/>
          <w:szCs w:val="26"/>
        </w:rPr>
        <w:t xml:space="preserve"> </w:t>
      </w:r>
      <w:r w:rsidR="00B76602" w:rsidRPr="007873F1">
        <w:rPr>
          <w:i/>
          <w:sz w:val="26"/>
          <w:szCs w:val="26"/>
        </w:rPr>
        <w:t>Основание: п.</w:t>
      </w:r>
      <w:r w:rsidRPr="007873F1">
        <w:rPr>
          <w:i/>
          <w:sz w:val="26"/>
          <w:szCs w:val="26"/>
        </w:rPr>
        <w:t>п.</w:t>
      </w:r>
      <w:r w:rsidR="00B76602" w:rsidRPr="007873F1">
        <w:rPr>
          <w:i/>
          <w:sz w:val="26"/>
          <w:szCs w:val="26"/>
        </w:rPr>
        <w:t xml:space="preserve"> 385</w:t>
      </w:r>
      <w:r w:rsidRPr="007873F1">
        <w:rPr>
          <w:i/>
          <w:sz w:val="26"/>
          <w:szCs w:val="26"/>
        </w:rPr>
        <w:t>,386 Инструкции N 157н</w:t>
      </w:r>
      <w:r w:rsidR="00B76602" w:rsidRPr="007873F1">
        <w:rPr>
          <w:i/>
          <w:sz w:val="26"/>
          <w:szCs w:val="26"/>
        </w:rPr>
        <w:t>.</w:t>
      </w:r>
    </w:p>
    <w:p w:rsidR="00B76602" w:rsidRPr="007873F1" w:rsidRDefault="00B76602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i/>
          <w:sz w:val="26"/>
          <w:szCs w:val="26"/>
        </w:rPr>
      </w:pPr>
    </w:p>
    <w:p w:rsidR="00AF124A" w:rsidRPr="00497F7F" w:rsidRDefault="007873F1" w:rsidP="007873F1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dfasvnhxfk"/>
      <w:bookmarkStart w:id="1" w:name="dfaswdz7oy"/>
      <w:bookmarkStart w:id="2" w:name="dfassh3eqt"/>
      <w:bookmarkStart w:id="3" w:name="dfasbthbx0"/>
      <w:bookmarkStart w:id="4" w:name="dfasn36zw3"/>
      <w:bookmarkEnd w:id="0"/>
      <w:bookmarkEnd w:id="1"/>
      <w:bookmarkEnd w:id="2"/>
      <w:bookmarkEnd w:id="3"/>
      <w:bookmarkEnd w:id="4"/>
      <w:r>
        <w:rPr>
          <w:b/>
          <w:sz w:val="26"/>
          <w:szCs w:val="26"/>
        </w:rPr>
        <w:t>6.</w:t>
      </w:r>
      <w:r w:rsidR="00381633" w:rsidRPr="00497F7F">
        <w:rPr>
          <w:b/>
          <w:sz w:val="26"/>
          <w:szCs w:val="26"/>
        </w:rPr>
        <w:t xml:space="preserve"> </w:t>
      </w:r>
      <w:r w:rsidR="00C973F8" w:rsidRPr="00497F7F">
        <w:rPr>
          <w:b/>
          <w:sz w:val="26"/>
          <w:szCs w:val="26"/>
        </w:rPr>
        <w:t>К</w:t>
      </w:r>
      <w:r w:rsidR="00AF124A" w:rsidRPr="00497F7F">
        <w:rPr>
          <w:b/>
          <w:sz w:val="26"/>
          <w:szCs w:val="26"/>
        </w:rPr>
        <w:t>омисси</w:t>
      </w:r>
      <w:r w:rsidR="00C973F8" w:rsidRPr="00497F7F">
        <w:rPr>
          <w:b/>
          <w:sz w:val="26"/>
          <w:szCs w:val="26"/>
        </w:rPr>
        <w:t>я</w:t>
      </w:r>
      <w:r w:rsidR="00AF124A" w:rsidRPr="00497F7F">
        <w:rPr>
          <w:b/>
          <w:sz w:val="26"/>
          <w:szCs w:val="26"/>
        </w:rPr>
        <w:t xml:space="preserve"> по поступлению и выбытию нефинансовых активов</w:t>
      </w:r>
    </w:p>
    <w:p w:rsidR="00AF124A" w:rsidRPr="00497F7F" w:rsidRDefault="00AF124A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bookmarkStart w:id="5" w:name="dfas9v5zq3"/>
      <w:bookmarkEnd w:id="5"/>
      <w:r w:rsidRPr="00497F7F">
        <w:rPr>
          <w:sz w:val="26"/>
          <w:szCs w:val="26"/>
        </w:rPr>
        <w:t> </w:t>
      </w:r>
    </w:p>
    <w:p w:rsidR="00381633" w:rsidRPr="00497F7F" w:rsidRDefault="007873F1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bookmarkStart w:id="6" w:name="dfasn0bu89"/>
      <w:bookmarkStart w:id="7" w:name="dfasgunnyn"/>
      <w:bookmarkEnd w:id="6"/>
      <w:bookmarkEnd w:id="7"/>
      <w:r>
        <w:rPr>
          <w:sz w:val="26"/>
          <w:szCs w:val="26"/>
        </w:rPr>
        <w:t>6</w:t>
      </w:r>
      <w:r w:rsidR="005A068F" w:rsidRPr="00497F7F">
        <w:rPr>
          <w:sz w:val="26"/>
          <w:szCs w:val="26"/>
        </w:rPr>
        <w:t>.1</w:t>
      </w:r>
      <w:r w:rsidR="00C973F8" w:rsidRPr="00497F7F">
        <w:rPr>
          <w:sz w:val="26"/>
          <w:szCs w:val="26"/>
        </w:rPr>
        <w:t>.</w:t>
      </w:r>
      <w:r w:rsidR="00381633" w:rsidRPr="00497F7F">
        <w:rPr>
          <w:sz w:val="26"/>
          <w:szCs w:val="26"/>
        </w:rPr>
        <w:t xml:space="preserve"> К</w:t>
      </w:r>
      <w:r w:rsidR="00AF124A" w:rsidRPr="00497F7F">
        <w:rPr>
          <w:sz w:val="26"/>
          <w:szCs w:val="26"/>
        </w:rPr>
        <w:t>онтрол</w:t>
      </w:r>
      <w:r w:rsidR="00381633" w:rsidRPr="00497F7F">
        <w:rPr>
          <w:sz w:val="26"/>
          <w:szCs w:val="26"/>
        </w:rPr>
        <w:t>ь</w:t>
      </w:r>
      <w:r w:rsidR="00AF124A" w:rsidRPr="00497F7F">
        <w:rPr>
          <w:sz w:val="26"/>
          <w:szCs w:val="26"/>
        </w:rPr>
        <w:t xml:space="preserve"> за сохранностью нефинансовых активов и определени</w:t>
      </w:r>
      <w:r w:rsidR="00381633" w:rsidRPr="00497F7F">
        <w:rPr>
          <w:sz w:val="26"/>
          <w:szCs w:val="26"/>
        </w:rPr>
        <w:t>е</w:t>
      </w:r>
      <w:r w:rsidR="00AF124A" w:rsidRPr="00497F7F">
        <w:rPr>
          <w:sz w:val="26"/>
          <w:szCs w:val="26"/>
        </w:rPr>
        <w:t xml:space="preserve"> целесообразности их списания (выбытия) </w:t>
      </w:r>
      <w:r w:rsidR="00381633" w:rsidRPr="00497F7F">
        <w:rPr>
          <w:sz w:val="26"/>
          <w:szCs w:val="26"/>
        </w:rPr>
        <w:t>осуществляет</w:t>
      </w:r>
      <w:r w:rsidR="00AF124A" w:rsidRPr="00497F7F">
        <w:rPr>
          <w:sz w:val="26"/>
          <w:szCs w:val="26"/>
        </w:rPr>
        <w:t xml:space="preserve"> </w:t>
      </w:r>
      <w:r w:rsidR="00880291" w:rsidRPr="00497F7F">
        <w:rPr>
          <w:sz w:val="26"/>
          <w:szCs w:val="26"/>
        </w:rPr>
        <w:t>К</w:t>
      </w:r>
      <w:r w:rsidR="00AF124A" w:rsidRPr="00497F7F">
        <w:rPr>
          <w:sz w:val="26"/>
          <w:szCs w:val="26"/>
        </w:rPr>
        <w:t>о</w:t>
      </w:r>
      <w:r w:rsidR="00880291" w:rsidRPr="00497F7F">
        <w:rPr>
          <w:sz w:val="26"/>
          <w:szCs w:val="26"/>
        </w:rPr>
        <w:t>мисси</w:t>
      </w:r>
      <w:r w:rsidR="00381633" w:rsidRPr="00497F7F">
        <w:rPr>
          <w:sz w:val="26"/>
          <w:szCs w:val="26"/>
        </w:rPr>
        <w:t>я</w:t>
      </w:r>
      <w:bookmarkStart w:id="8" w:name="dfasbb3bqf"/>
      <w:bookmarkEnd w:id="8"/>
      <w:r w:rsidR="00381633" w:rsidRPr="00497F7F">
        <w:rPr>
          <w:sz w:val="26"/>
          <w:szCs w:val="26"/>
        </w:rPr>
        <w:t>.</w:t>
      </w:r>
    </w:p>
    <w:p w:rsidR="00880291" w:rsidRPr="00497F7F" w:rsidRDefault="007873F1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A068F" w:rsidRPr="00497F7F">
        <w:rPr>
          <w:sz w:val="26"/>
          <w:szCs w:val="26"/>
        </w:rPr>
        <w:t>.2</w:t>
      </w:r>
      <w:r w:rsidR="00C973F8" w:rsidRPr="00497F7F">
        <w:rPr>
          <w:sz w:val="26"/>
          <w:szCs w:val="26"/>
        </w:rPr>
        <w:t xml:space="preserve">. </w:t>
      </w:r>
      <w:r w:rsidR="00AF124A" w:rsidRPr="00497F7F">
        <w:rPr>
          <w:sz w:val="26"/>
          <w:szCs w:val="26"/>
        </w:rPr>
        <w:t xml:space="preserve"> </w:t>
      </w:r>
      <w:r w:rsidR="00880291" w:rsidRPr="00497F7F">
        <w:rPr>
          <w:sz w:val="26"/>
          <w:szCs w:val="26"/>
        </w:rPr>
        <w:t>Н</w:t>
      </w:r>
      <w:r w:rsidR="00AF124A" w:rsidRPr="00497F7F">
        <w:rPr>
          <w:sz w:val="26"/>
          <w:szCs w:val="26"/>
        </w:rPr>
        <w:t xml:space="preserve">а </w:t>
      </w:r>
      <w:r w:rsidR="00880291" w:rsidRPr="00497F7F">
        <w:rPr>
          <w:sz w:val="26"/>
          <w:szCs w:val="26"/>
        </w:rPr>
        <w:t>К</w:t>
      </w:r>
      <w:r w:rsidR="00AF124A" w:rsidRPr="00497F7F">
        <w:rPr>
          <w:sz w:val="26"/>
          <w:szCs w:val="26"/>
        </w:rPr>
        <w:t xml:space="preserve">омиссию </w:t>
      </w:r>
      <w:r w:rsidR="00880291" w:rsidRPr="00497F7F">
        <w:rPr>
          <w:sz w:val="26"/>
          <w:szCs w:val="26"/>
        </w:rPr>
        <w:t xml:space="preserve">возлагаются </w:t>
      </w:r>
      <w:r w:rsidR="00AF124A" w:rsidRPr="00497F7F">
        <w:rPr>
          <w:sz w:val="26"/>
          <w:szCs w:val="26"/>
        </w:rPr>
        <w:t>следующие обязанности:</w:t>
      </w:r>
    </w:p>
    <w:p w:rsidR="00160BC7" w:rsidRPr="00497F7F" w:rsidRDefault="007873F1" w:rsidP="0054084E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6</w:t>
      </w:r>
      <w:r w:rsidR="00C973F8" w:rsidRPr="00497F7F">
        <w:rPr>
          <w:bCs/>
          <w:sz w:val="26"/>
          <w:szCs w:val="26"/>
        </w:rPr>
        <w:t>.2</w:t>
      </w:r>
      <w:r w:rsidR="00160BC7" w:rsidRPr="00497F7F">
        <w:rPr>
          <w:bCs/>
          <w:sz w:val="26"/>
          <w:szCs w:val="26"/>
        </w:rPr>
        <w:t>.1. Принятие решений по поступлению активов:</w:t>
      </w:r>
    </w:p>
    <w:p w:rsidR="00160BC7" w:rsidRPr="00497F7F" w:rsidRDefault="00160BC7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bCs/>
          <w:sz w:val="26"/>
          <w:szCs w:val="26"/>
        </w:rPr>
        <w:t>- о</w:t>
      </w:r>
      <w:r w:rsidRPr="00497F7F">
        <w:rPr>
          <w:sz w:val="26"/>
          <w:szCs w:val="26"/>
        </w:rPr>
        <w:t>смотр объектов нефинансовых активов (в целях отнесения объекта нефинансовых активов к основным средствам или материальным запасам и принятия к бухгалтерскому учету);</w:t>
      </w:r>
    </w:p>
    <w:p w:rsidR="00160BC7" w:rsidRPr="00497F7F" w:rsidRDefault="00160BC7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- подготовка первичных документов по поступлению нефинансовых активов</w:t>
      </w:r>
      <w:r w:rsidR="00923803" w:rsidRPr="00497F7F">
        <w:rPr>
          <w:sz w:val="26"/>
          <w:szCs w:val="26"/>
        </w:rPr>
        <w:t>;</w:t>
      </w:r>
    </w:p>
    <w:p w:rsidR="00923803" w:rsidRPr="00497F7F" w:rsidRDefault="00923803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- принятие решения об отнесении объектов имущества к основным средствам;</w:t>
      </w:r>
    </w:p>
    <w:p w:rsidR="00923803" w:rsidRPr="00497F7F" w:rsidRDefault="00923803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- </w:t>
      </w:r>
      <w:r w:rsidR="006838E8" w:rsidRPr="00497F7F">
        <w:rPr>
          <w:sz w:val="26"/>
          <w:szCs w:val="26"/>
        </w:rPr>
        <w:t xml:space="preserve">принятие решения </w:t>
      </w:r>
      <w:r w:rsidRPr="00497F7F">
        <w:rPr>
          <w:sz w:val="26"/>
          <w:szCs w:val="26"/>
        </w:rPr>
        <w:t>о сроке полезного использования принятых к учету основных средств и нематериальных активов;</w:t>
      </w:r>
    </w:p>
    <w:p w:rsidR="00923803" w:rsidRPr="00497F7F" w:rsidRDefault="00923803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- </w:t>
      </w:r>
      <w:r w:rsidR="006838E8" w:rsidRPr="00497F7F">
        <w:rPr>
          <w:sz w:val="26"/>
          <w:szCs w:val="26"/>
        </w:rPr>
        <w:t xml:space="preserve">принятие решения </w:t>
      </w:r>
      <w:r w:rsidRPr="00497F7F">
        <w:rPr>
          <w:sz w:val="26"/>
          <w:szCs w:val="26"/>
        </w:rPr>
        <w:t>об отнесении основных средств к группе их аналитического учета и к кодам основных средств и нематериальных активов по ОКОФ;</w:t>
      </w:r>
    </w:p>
    <w:p w:rsidR="00923803" w:rsidRPr="00497F7F" w:rsidRDefault="00923803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- </w:t>
      </w:r>
      <w:r w:rsidR="006838E8" w:rsidRPr="00497F7F">
        <w:rPr>
          <w:sz w:val="26"/>
          <w:szCs w:val="26"/>
        </w:rPr>
        <w:t xml:space="preserve">принятие решения </w:t>
      </w:r>
      <w:r w:rsidRPr="00497F7F">
        <w:rPr>
          <w:sz w:val="26"/>
          <w:szCs w:val="26"/>
        </w:rPr>
        <w:t>о первоначальной стоимости принимаемых к учету основных средств, нематериальных активов;</w:t>
      </w:r>
    </w:p>
    <w:p w:rsidR="00923803" w:rsidRPr="00497F7F" w:rsidRDefault="00923803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- </w:t>
      </w:r>
      <w:r w:rsidR="006838E8" w:rsidRPr="00497F7F">
        <w:rPr>
          <w:sz w:val="26"/>
          <w:szCs w:val="26"/>
        </w:rPr>
        <w:t xml:space="preserve">принятие решения </w:t>
      </w:r>
      <w:r w:rsidRPr="00497F7F">
        <w:rPr>
          <w:sz w:val="26"/>
          <w:szCs w:val="26"/>
        </w:rPr>
        <w:t>об изменении стоимости основных средств и нематериальных активов в случаях их достройки, дооборудования, реконструкции, модернизации, частичной ликвидации (разукомплектации);</w:t>
      </w:r>
    </w:p>
    <w:p w:rsidR="00875926" w:rsidRPr="00497F7F" w:rsidRDefault="007873F1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75926" w:rsidRPr="00497F7F">
        <w:rPr>
          <w:sz w:val="26"/>
          <w:szCs w:val="26"/>
        </w:rPr>
        <w:t>.2.2</w:t>
      </w:r>
      <w:r w:rsidR="005A3AF8">
        <w:rPr>
          <w:sz w:val="26"/>
          <w:szCs w:val="26"/>
        </w:rPr>
        <w:t>.</w:t>
      </w:r>
      <w:r w:rsidR="00875926" w:rsidRPr="00497F7F">
        <w:rPr>
          <w:sz w:val="26"/>
          <w:szCs w:val="26"/>
        </w:rPr>
        <w:t xml:space="preserve"> Принятие решения об определении </w:t>
      </w:r>
      <w:r w:rsidR="00090B22">
        <w:rPr>
          <w:sz w:val="26"/>
          <w:szCs w:val="26"/>
        </w:rPr>
        <w:t xml:space="preserve">справедливой стоимости активов </w:t>
      </w:r>
      <w:r w:rsidR="00875926" w:rsidRPr="00497F7F">
        <w:rPr>
          <w:sz w:val="26"/>
          <w:szCs w:val="26"/>
        </w:rPr>
        <w:t>методом рыночных цен</w:t>
      </w:r>
      <w:r w:rsidR="00090B22">
        <w:rPr>
          <w:sz w:val="26"/>
          <w:szCs w:val="26"/>
        </w:rPr>
        <w:t xml:space="preserve"> либо </w:t>
      </w:r>
      <w:r w:rsidR="00875926" w:rsidRPr="00497F7F">
        <w:rPr>
          <w:sz w:val="26"/>
          <w:szCs w:val="26"/>
        </w:rPr>
        <w:t>мет</w:t>
      </w:r>
      <w:r w:rsidR="00090B22">
        <w:rPr>
          <w:sz w:val="26"/>
          <w:szCs w:val="26"/>
        </w:rPr>
        <w:t>одом амортизированной стоимости замещения.</w:t>
      </w:r>
    </w:p>
    <w:p w:rsidR="00880291" w:rsidRPr="00497F7F" w:rsidRDefault="00875926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При определении справедливой стоимости методом рыночных цен в целях принятия к бухгалтерскому учету объекта нефинансовых активов </w:t>
      </w:r>
      <w:r w:rsidR="00880291" w:rsidRPr="00497F7F">
        <w:rPr>
          <w:sz w:val="26"/>
          <w:szCs w:val="26"/>
        </w:rPr>
        <w:t>используются:</w:t>
      </w:r>
    </w:p>
    <w:p w:rsidR="00880291" w:rsidRPr="00497F7F" w:rsidRDefault="00880291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- </w:t>
      </w:r>
      <w:r w:rsidR="00875926" w:rsidRPr="00497F7F">
        <w:rPr>
          <w:sz w:val="26"/>
          <w:szCs w:val="26"/>
        </w:rPr>
        <w:t>Данные о ценах на аналогичные материальные ценности, полученные в письменной форме от организа</w:t>
      </w:r>
      <w:r w:rsidRPr="00497F7F">
        <w:rPr>
          <w:sz w:val="26"/>
          <w:szCs w:val="26"/>
        </w:rPr>
        <w:t>ций-изготовителей или продавцов;</w:t>
      </w:r>
    </w:p>
    <w:p w:rsidR="00875926" w:rsidRPr="00497F7F" w:rsidRDefault="00880291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- </w:t>
      </w:r>
      <w:r w:rsidR="00875926" w:rsidRPr="00497F7F">
        <w:rPr>
          <w:sz w:val="26"/>
          <w:szCs w:val="26"/>
        </w:rPr>
        <w:t>При принятии решения для новых объектов – используются сведения не менее чем из трех прайс-листов разных организаций-изготовителей (продавцов) путем расчета среднего арифметического. Используемые прайс-листы (коммерческие предложения) прикладываются к решению Комиссии</w:t>
      </w:r>
      <w:r w:rsidR="00311345" w:rsidRPr="00497F7F">
        <w:rPr>
          <w:sz w:val="26"/>
          <w:szCs w:val="26"/>
        </w:rPr>
        <w:t>;</w:t>
      </w:r>
    </w:p>
    <w:p w:rsidR="00875926" w:rsidRPr="00497F7F" w:rsidRDefault="00311345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lastRenderedPageBreak/>
        <w:t xml:space="preserve">- </w:t>
      </w:r>
      <w:r w:rsidR="00875926" w:rsidRPr="00497F7F">
        <w:rPr>
          <w:sz w:val="26"/>
          <w:szCs w:val="26"/>
        </w:rPr>
        <w:t>При принятии решения для объектов бывших в эксплуатации – используются сведения из специализированных сайтов объявлений (avito.ru, irr.ru, auto.ru, youla.io и аналогичных перечисленным), путем расчета среднего арифметического не менее чем из трех объявлений. Использованные при расчете объявления прикладываются к решению Комиссии</w:t>
      </w:r>
      <w:r w:rsidRPr="00497F7F">
        <w:rPr>
          <w:sz w:val="26"/>
          <w:szCs w:val="26"/>
        </w:rPr>
        <w:t xml:space="preserve"> по поступлению и выбытию;</w:t>
      </w:r>
    </w:p>
    <w:p w:rsidR="00875926" w:rsidRPr="00497F7F" w:rsidRDefault="00311345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- </w:t>
      </w:r>
      <w:r w:rsidR="00875926" w:rsidRPr="00497F7F">
        <w:rPr>
          <w:sz w:val="26"/>
          <w:szCs w:val="26"/>
        </w:rPr>
        <w:t>Сведения об уровне цен, имеющиеся у органов государственной статистики. В данном случае к решению Комиссии прикладывается официальный ответ от органа статистики или сведения с официального сайта</w:t>
      </w:r>
      <w:r w:rsidRPr="00497F7F">
        <w:rPr>
          <w:sz w:val="26"/>
          <w:szCs w:val="26"/>
        </w:rPr>
        <w:t>;</w:t>
      </w:r>
    </w:p>
    <w:p w:rsidR="00875926" w:rsidRPr="00497F7F" w:rsidRDefault="00311345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- </w:t>
      </w:r>
      <w:r w:rsidR="00875926" w:rsidRPr="00497F7F">
        <w:rPr>
          <w:sz w:val="26"/>
          <w:szCs w:val="26"/>
        </w:rPr>
        <w:t>Иные сведения об уровне цен, полученные из средств массовой информации (в том числе и из сети Internet) и специальной литературы</w:t>
      </w:r>
      <w:r w:rsidRPr="00497F7F">
        <w:rPr>
          <w:sz w:val="26"/>
          <w:szCs w:val="26"/>
        </w:rPr>
        <w:t>;</w:t>
      </w:r>
    </w:p>
    <w:p w:rsidR="00311345" w:rsidRPr="00497F7F" w:rsidRDefault="00311345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- </w:t>
      </w:r>
      <w:r w:rsidR="00875926" w:rsidRPr="00497F7F">
        <w:rPr>
          <w:sz w:val="26"/>
          <w:szCs w:val="26"/>
        </w:rPr>
        <w:t>Экспертные заключения (в том числе экспертов, привлеченных на добровольных началах к работе в Комиссии) о стоимости отдельных (аналогичных) объектов нефинансовых активов</w:t>
      </w:r>
      <w:r w:rsidRPr="00497F7F">
        <w:rPr>
          <w:sz w:val="26"/>
          <w:szCs w:val="26"/>
        </w:rPr>
        <w:t>.</w:t>
      </w:r>
    </w:p>
    <w:p w:rsidR="00875926" w:rsidRPr="00497F7F" w:rsidRDefault="00875926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Определение справедливой стоимости методом амортизированной стоимости замещения осуществляется в соответствии с п. 56 Приказа 256н. </w:t>
      </w:r>
    </w:p>
    <w:p w:rsidR="00160BC7" w:rsidRPr="00497F7F" w:rsidRDefault="007873F1" w:rsidP="0054084E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973F8" w:rsidRPr="00497F7F">
        <w:rPr>
          <w:rFonts w:ascii="Times New Roman" w:hAnsi="Times New Roman" w:cs="Times New Roman"/>
          <w:sz w:val="26"/>
          <w:szCs w:val="26"/>
        </w:rPr>
        <w:t>.</w:t>
      </w:r>
      <w:r w:rsidR="00160BC7" w:rsidRPr="00497F7F">
        <w:rPr>
          <w:rFonts w:ascii="Times New Roman" w:hAnsi="Times New Roman" w:cs="Times New Roman"/>
          <w:sz w:val="26"/>
          <w:szCs w:val="26"/>
        </w:rPr>
        <w:t>2.</w:t>
      </w:r>
      <w:r w:rsidR="00923803" w:rsidRPr="00497F7F">
        <w:rPr>
          <w:rFonts w:ascii="Times New Roman" w:hAnsi="Times New Roman" w:cs="Times New Roman"/>
          <w:sz w:val="26"/>
          <w:szCs w:val="26"/>
        </w:rPr>
        <w:t>3</w:t>
      </w:r>
      <w:r w:rsidR="00160BC7" w:rsidRPr="00497F7F">
        <w:rPr>
          <w:rFonts w:ascii="Times New Roman" w:hAnsi="Times New Roman" w:cs="Times New Roman"/>
          <w:sz w:val="26"/>
          <w:szCs w:val="26"/>
        </w:rPr>
        <w:t xml:space="preserve">. </w:t>
      </w:r>
      <w:r w:rsidR="00160BC7" w:rsidRPr="00497F7F">
        <w:rPr>
          <w:rFonts w:ascii="Times New Roman" w:hAnsi="Times New Roman" w:cs="Times New Roman"/>
          <w:bCs/>
          <w:sz w:val="26"/>
          <w:szCs w:val="26"/>
        </w:rPr>
        <w:t>Принятие решений по выбытию (списанию) активов</w:t>
      </w:r>
      <w:r w:rsidR="00923803" w:rsidRPr="00497F7F">
        <w:rPr>
          <w:rFonts w:ascii="Times New Roman" w:hAnsi="Times New Roman" w:cs="Times New Roman"/>
          <w:bCs/>
          <w:sz w:val="26"/>
          <w:szCs w:val="26"/>
        </w:rPr>
        <w:t>:</w:t>
      </w:r>
    </w:p>
    <w:p w:rsidR="00160BC7" w:rsidRPr="00497F7F" w:rsidRDefault="00160BC7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- осмотр объектов нефинансовых активов, подлежащих списанию (выбытию);</w:t>
      </w:r>
    </w:p>
    <w:p w:rsidR="00160BC7" w:rsidRPr="00497F7F" w:rsidRDefault="00160BC7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-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</w:p>
    <w:p w:rsidR="00160BC7" w:rsidRPr="00497F7F" w:rsidRDefault="00160BC7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- определение возможности использования отдельных узлов, деталей, материальных запасов ликвидируемых объектов;</w:t>
      </w:r>
    </w:p>
    <w:p w:rsidR="00160BC7" w:rsidRPr="00497F7F" w:rsidRDefault="00160BC7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- определение причин списания (физический и моральный износ, авария, стихийные бедствия и т.п.);</w:t>
      </w:r>
    </w:p>
    <w:p w:rsidR="00923803" w:rsidRPr="00497F7F" w:rsidRDefault="006260E5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 xml:space="preserve">- принятие решения </w:t>
      </w:r>
      <w:r w:rsidR="00923803" w:rsidRPr="00497F7F">
        <w:rPr>
          <w:sz w:val="26"/>
          <w:szCs w:val="26"/>
        </w:rPr>
        <w:t>о списании материальных запасов, за исключением списания в результате их потребления на нужды учреждения, с оформлением соответствующих первичных учетных документов.</w:t>
      </w:r>
    </w:p>
    <w:p w:rsidR="00160BC7" w:rsidRPr="00497F7F" w:rsidRDefault="00160BC7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- выявление виновных лиц (если объект ликвидируется до истечения нормативного срока службы в связи с обстоятельствами, возникшими по чьей-либо вине);</w:t>
      </w:r>
    </w:p>
    <w:p w:rsidR="00160BC7" w:rsidRDefault="00160BC7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497F7F">
        <w:rPr>
          <w:sz w:val="26"/>
          <w:szCs w:val="26"/>
        </w:rPr>
        <w:t>- подготовка первичных документов о списании (выбытии) объекта нефинансового актива.</w:t>
      </w:r>
    </w:p>
    <w:p w:rsidR="00591561" w:rsidRPr="00497F7F" w:rsidRDefault="00591561" w:rsidP="0054084E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6.2.4 Выявление сомнительной и безнадежной для взыскания дебиторской задолженности.</w:t>
      </w:r>
    </w:p>
    <w:p w:rsidR="00AF124A" w:rsidRPr="00497F7F" w:rsidRDefault="007873F1" w:rsidP="0054084E">
      <w:pPr>
        <w:pStyle w:val="ConsPlusNormal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E1ADE">
        <w:rPr>
          <w:rFonts w:ascii="Times New Roman" w:hAnsi="Times New Roman" w:cs="Times New Roman"/>
          <w:sz w:val="26"/>
          <w:szCs w:val="26"/>
        </w:rPr>
        <w:t xml:space="preserve">.3. </w:t>
      </w:r>
      <w:r w:rsidR="00311345" w:rsidRPr="00497F7F">
        <w:rPr>
          <w:rFonts w:ascii="Times New Roman" w:hAnsi="Times New Roman" w:cs="Times New Roman"/>
          <w:sz w:val="26"/>
          <w:szCs w:val="26"/>
        </w:rPr>
        <w:t>Решение К</w:t>
      </w:r>
      <w:r w:rsidR="00160BC7" w:rsidRPr="00497F7F">
        <w:rPr>
          <w:rFonts w:ascii="Times New Roman" w:hAnsi="Times New Roman" w:cs="Times New Roman"/>
          <w:sz w:val="26"/>
          <w:szCs w:val="26"/>
        </w:rPr>
        <w:t>омиссии, принятое на заседании, оформляется соответствующим актом (о поступлении, перемещении или списании объекта нефинансового актива), который по</w:t>
      </w:r>
      <w:r w:rsidR="007855F6" w:rsidRPr="00497F7F">
        <w:rPr>
          <w:rFonts w:ascii="Times New Roman" w:hAnsi="Times New Roman" w:cs="Times New Roman"/>
          <w:sz w:val="26"/>
          <w:szCs w:val="26"/>
        </w:rPr>
        <w:t>дписывают председатель и члены К</w:t>
      </w:r>
      <w:r w:rsidR="00160BC7" w:rsidRPr="00497F7F">
        <w:rPr>
          <w:rFonts w:ascii="Times New Roman" w:hAnsi="Times New Roman" w:cs="Times New Roman"/>
          <w:sz w:val="26"/>
          <w:szCs w:val="26"/>
        </w:rPr>
        <w:t>омиссии, присутствовавшие на заседании.</w:t>
      </w:r>
      <w:bookmarkStart w:id="9" w:name="dfass827op"/>
      <w:bookmarkStart w:id="10" w:name="dfas9s51nc"/>
      <w:bookmarkStart w:id="11" w:name="dfasarprzo"/>
      <w:bookmarkEnd w:id="9"/>
      <w:bookmarkEnd w:id="10"/>
      <w:bookmarkEnd w:id="11"/>
    </w:p>
    <w:p w:rsidR="006260E5" w:rsidRPr="00497F7F" w:rsidRDefault="007873F1" w:rsidP="0054084E">
      <w:pPr>
        <w:pStyle w:val="ConsPlusNormal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81A32" w:rsidRPr="00497F7F">
        <w:rPr>
          <w:rFonts w:ascii="Times New Roman" w:hAnsi="Times New Roman" w:cs="Times New Roman"/>
          <w:sz w:val="26"/>
          <w:szCs w:val="26"/>
        </w:rPr>
        <w:t xml:space="preserve">.4.  </w:t>
      </w:r>
      <w:r w:rsidR="006260E5" w:rsidRPr="00497F7F">
        <w:rPr>
          <w:rFonts w:ascii="Times New Roman" w:hAnsi="Times New Roman" w:cs="Times New Roman"/>
          <w:sz w:val="26"/>
          <w:szCs w:val="26"/>
        </w:rPr>
        <w:t>Комиссия осуществляет контроль:</w:t>
      </w:r>
    </w:p>
    <w:p w:rsidR="006260E5" w:rsidRPr="00497F7F" w:rsidRDefault="006260E5" w:rsidP="0054084E">
      <w:pPr>
        <w:pStyle w:val="ConsPlusNormal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F7F">
        <w:rPr>
          <w:rFonts w:ascii="Times New Roman" w:hAnsi="Times New Roman" w:cs="Times New Roman"/>
          <w:sz w:val="26"/>
          <w:szCs w:val="26"/>
        </w:rPr>
        <w:t>- за изъятием из списываемых основных средств пригодных узлов, деталей, конструкций и материалов, драгоценных металлов и камней, цветных металлов;</w:t>
      </w:r>
    </w:p>
    <w:p w:rsidR="006260E5" w:rsidRPr="00497F7F" w:rsidRDefault="006260E5" w:rsidP="0054084E">
      <w:pPr>
        <w:pStyle w:val="ConsPlusNormal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F7F">
        <w:rPr>
          <w:rFonts w:ascii="Times New Roman" w:hAnsi="Times New Roman" w:cs="Times New Roman"/>
          <w:sz w:val="26"/>
          <w:szCs w:val="26"/>
        </w:rPr>
        <w:t>- за передачей материально ответственному лицу узлов и деталей, конструкций и материалов, пригодных к дальнейшему использованию, и постановкой их на бухгалтерский (бюджетный) учет;</w:t>
      </w:r>
    </w:p>
    <w:p w:rsidR="006260E5" w:rsidRPr="00497F7F" w:rsidRDefault="006260E5" w:rsidP="0054084E">
      <w:pPr>
        <w:pStyle w:val="ConsPlusNormal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F7F">
        <w:rPr>
          <w:rFonts w:ascii="Times New Roman" w:hAnsi="Times New Roman" w:cs="Times New Roman"/>
          <w:sz w:val="26"/>
          <w:szCs w:val="26"/>
        </w:rPr>
        <w:t>- за сдачей вторичного сырья в организации приема вторичного сырья;</w:t>
      </w:r>
    </w:p>
    <w:p w:rsidR="007A53EF" w:rsidRPr="00497F7F" w:rsidRDefault="006260E5" w:rsidP="0054084E">
      <w:pPr>
        <w:pStyle w:val="ConsPlusNormal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F7F">
        <w:rPr>
          <w:rFonts w:ascii="Times New Roman" w:hAnsi="Times New Roman" w:cs="Times New Roman"/>
          <w:sz w:val="26"/>
          <w:szCs w:val="26"/>
        </w:rPr>
        <w:t>- за получением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:rsidR="007C76D3" w:rsidRPr="00497F7F" w:rsidRDefault="007C76D3" w:rsidP="0054084E">
      <w:pPr>
        <w:pStyle w:val="ConsPlusNormal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76D3" w:rsidRPr="00497F7F" w:rsidRDefault="007C76D3" w:rsidP="0054084E">
      <w:pPr>
        <w:pStyle w:val="ConsPlusNormal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76D3" w:rsidRDefault="007C76D3" w:rsidP="00C917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97F7F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</w:t>
      </w:r>
      <w:r w:rsidR="007A53EF" w:rsidRPr="00497F7F">
        <w:rPr>
          <w:rFonts w:ascii="Times New Roman" w:hAnsi="Times New Roman" w:cs="Times New Roman"/>
          <w:sz w:val="26"/>
          <w:szCs w:val="26"/>
        </w:rPr>
        <w:t>___________</w:t>
      </w:r>
      <w:r w:rsidR="007A53EF">
        <w:rPr>
          <w:rFonts w:ascii="Times New Roman" w:hAnsi="Times New Roman" w:cs="Times New Roman"/>
          <w:sz w:val="26"/>
          <w:szCs w:val="26"/>
        </w:rPr>
        <w:t>______</w:t>
      </w:r>
    </w:p>
    <w:sectPr w:rsidR="007C76D3" w:rsidSect="00497F7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5A" w:rsidRDefault="002B0E5A" w:rsidP="0053719D">
      <w:r>
        <w:separator/>
      </w:r>
    </w:p>
  </w:endnote>
  <w:endnote w:type="continuationSeparator" w:id="0">
    <w:p w:rsidR="002B0E5A" w:rsidRDefault="002B0E5A" w:rsidP="0053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5A" w:rsidRDefault="002B0E5A" w:rsidP="0053719D">
      <w:r>
        <w:separator/>
      </w:r>
    </w:p>
  </w:footnote>
  <w:footnote w:type="continuationSeparator" w:id="0">
    <w:p w:rsidR="002B0E5A" w:rsidRDefault="002B0E5A" w:rsidP="00537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26" w:rsidRDefault="00B17826">
    <w:pPr>
      <w:pStyle w:val="ad"/>
      <w:jc w:val="center"/>
    </w:pPr>
    <w:fldSimple w:instr="PAGE   \* MERGEFORMAT">
      <w:r w:rsidR="00F37F88">
        <w:rPr>
          <w:noProof/>
        </w:rPr>
        <w:t>12</w:t>
      </w:r>
    </w:fldSimple>
  </w:p>
  <w:p w:rsidR="0053719D" w:rsidRDefault="0053719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36"/>
    <w:multiLevelType w:val="hybridMultilevel"/>
    <w:tmpl w:val="1502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B11"/>
    <w:multiLevelType w:val="hybridMultilevel"/>
    <w:tmpl w:val="5FDC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4983"/>
    <w:multiLevelType w:val="multilevel"/>
    <w:tmpl w:val="C69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539A9"/>
    <w:multiLevelType w:val="multilevel"/>
    <w:tmpl w:val="ACC6D50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D4647D"/>
    <w:multiLevelType w:val="hybridMultilevel"/>
    <w:tmpl w:val="AAF88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1A24EA"/>
    <w:multiLevelType w:val="multilevel"/>
    <w:tmpl w:val="D73CC3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D10307"/>
    <w:multiLevelType w:val="multilevel"/>
    <w:tmpl w:val="AF0CF03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sz w:val="26"/>
      </w:rPr>
    </w:lvl>
  </w:abstractNum>
  <w:abstractNum w:abstractNumId="7">
    <w:nsid w:val="221131CB"/>
    <w:multiLevelType w:val="multilevel"/>
    <w:tmpl w:val="FC9EDAEC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3"/>
      <w:numFmt w:val="decimal"/>
      <w:lvlText w:val="%1.%2."/>
      <w:lvlJc w:val="left"/>
      <w:pPr>
        <w:ind w:left="75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6"/>
      </w:rPr>
    </w:lvl>
  </w:abstractNum>
  <w:abstractNum w:abstractNumId="8">
    <w:nsid w:val="231B7796"/>
    <w:multiLevelType w:val="multilevel"/>
    <w:tmpl w:val="4A064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F045C2"/>
    <w:multiLevelType w:val="multilevel"/>
    <w:tmpl w:val="456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34EFD"/>
    <w:multiLevelType w:val="multilevel"/>
    <w:tmpl w:val="289E8E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1">
    <w:nsid w:val="26070800"/>
    <w:multiLevelType w:val="hybridMultilevel"/>
    <w:tmpl w:val="0D6E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365E3"/>
    <w:multiLevelType w:val="multilevel"/>
    <w:tmpl w:val="8424B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02B2076"/>
    <w:multiLevelType w:val="multilevel"/>
    <w:tmpl w:val="E8CED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4">
    <w:nsid w:val="34136A5A"/>
    <w:multiLevelType w:val="hybridMultilevel"/>
    <w:tmpl w:val="7DC68E7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35610DB7"/>
    <w:multiLevelType w:val="multilevel"/>
    <w:tmpl w:val="991403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36DF47DA"/>
    <w:multiLevelType w:val="hybridMultilevel"/>
    <w:tmpl w:val="77B01B4E"/>
    <w:lvl w:ilvl="0" w:tplc="079E82C6">
      <w:start w:val="6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62507A"/>
    <w:multiLevelType w:val="multilevel"/>
    <w:tmpl w:val="5F1045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9524212"/>
    <w:multiLevelType w:val="multilevel"/>
    <w:tmpl w:val="DB561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F7D7048"/>
    <w:multiLevelType w:val="hybridMultilevel"/>
    <w:tmpl w:val="38AEED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47764"/>
    <w:multiLevelType w:val="multilevel"/>
    <w:tmpl w:val="9B4ADB3A"/>
    <w:lvl w:ilvl="0">
      <w:start w:val="5"/>
      <w:numFmt w:val="decimal"/>
      <w:lvlText w:val="%1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21">
    <w:nsid w:val="4AA7302A"/>
    <w:multiLevelType w:val="multilevel"/>
    <w:tmpl w:val="3A6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C0100"/>
    <w:multiLevelType w:val="hybridMultilevel"/>
    <w:tmpl w:val="F592A0E0"/>
    <w:lvl w:ilvl="0" w:tplc="16BCA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64126"/>
    <w:multiLevelType w:val="multilevel"/>
    <w:tmpl w:val="16007600"/>
    <w:lvl w:ilvl="0">
      <w:start w:val="3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0BE4CC2"/>
    <w:multiLevelType w:val="hybridMultilevel"/>
    <w:tmpl w:val="C21083DE"/>
    <w:lvl w:ilvl="0" w:tplc="6D7EE1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0D0423"/>
    <w:multiLevelType w:val="multilevel"/>
    <w:tmpl w:val="B77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C949A5"/>
    <w:multiLevelType w:val="hybridMultilevel"/>
    <w:tmpl w:val="9972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866C3"/>
    <w:multiLevelType w:val="hybridMultilevel"/>
    <w:tmpl w:val="042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26E92"/>
    <w:multiLevelType w:val="hybridMultilevel"/>
    <w:tmpl w:val="5900F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4C5881"/>
    <w:multiLevelType w:val="hybridMultilevel"/>
    <w:tmpl w:val="30B01D9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21"/>
  </w:num>
  <w:num w:numId="5">
    <w:abstractNumId w:val="8"/>
  </w:num>
  <w:num w:numId="6">
    <w:abstractNumId w:val="16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26"/>
  </w:num>
  <w:num w:numId="13">
    <w:abstractNumId w:val="3"/>
  </w:num>
  <w:num w:numId="14">
    <w:abstractNumId w:val="17"/>
  </w:num>
  <w:num w:numId="15">
    <w:abstractNumId w:val="11"/>
  </w:num>
  <w:num w:numId="16">
    <w:abstractNumId w:val="4"/>
  </w:num>
  <w:num w:numId="17">
    <w:abstractNumId w:val="27"/>
  </w:num>
  <w:num w:numId="18">
    <w:abstractNumId w:val="14"/>
  </w:num>
  <w:num w:numId="19">
    <w:abstractNumId w:val="0"/>
  </w:num>
  <w:num w:numId="20">
    <w:abstractNumId w:val="1"/>
  </w:num>
  <w:num w:numId="21">
    <w:abstractNumId w:val="13"/>
  </w:num>
  <w:num w:numId="22">
    <w:abstractNumId w:val="6"/>
  </w:num>
  <w:num w:numId="23">
    <w:abstractNumId w:val="7"/>
  </w:num>
  <w:num w:numId="24">
    <w:abstractNumId w:val="28"/>
  </w:num>
  <w:num w:numId="25">
    <w:abstractNumId w:val="29"/>
  </w:num>
  <w:num w:numId="26">
    <w:abstractNumId w:val="10"/>
  </w:num>
  <w:num w:numId="27">
    <w:abstractNumId w:val="5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543547"/>
    <w:rsid w:val="0002086B"/>
    <w:rsid w:val="00044B60"/>
    <w:rsid w:val="00050D5F"/>
    <w:rsid w:val="00052852"/>
    <w:rsid w:val="000672C4"/>
    <w:rsid w:val="00090B22"/>
    <w:rsid w:val="00093489"/>
    <w:rsid w:val="000A7E9E"/>
    <w:rsid w:val="000C1E1C"/>
    <w:rsid w:val="000C723D"/>
    <w:rsid w:val="000D6B81"/>
    <w:rsid w:val="000E03D0"/>
    <w:rsid w:val="000F2E9C"/>
    <w:rsid w:val="00117F4C"/>
    <w:rsid w:val="001453D5"/>
    <w:rsid w:val="00160157"/>
    <w:rsid w:val="00160BC7"/>
    <w:rsid w:val="001728E0"/>
    <w:rsid w:val="0017443A"/>
    <w:rsid w:val="001826BB"/>
    <w:rsid w:val="00190DE0"/>
    <w:rsid w:val="001964A4"/>
    <w:rsid w:val="001D669D"/>
    <w:rsid w:val="001F4255"/>
    <w:rsid w:val="001F6D0F"/>
    <w:rsid w:val="0020608D"/>
    <w:rsid w:val="00213C91"/>
    <w:rsid w:val="002158A4"/>
    <w:rsid w:val="00226171"/>
    <w:rsid w:val="002307F0"/>
    <w:rsid w:val="002525B8"/>
    <w:rsid w:val="002542F5"/>
    <w:rsid w:val="002611B1"/>
    <w:rsid w:val="002644BB"/>
    <w:rsid w:val="00265DFE"/>
    <w:rsid w:val="00274993"/>
    <w:rsid w:val="00276FDB"/>
    <w:rsid w:val="002815FA"/>
    <w:rsid w:val="002969B6"/>
    <w:rsid w:val="002B0E5A"/>
    <w:rsid w:val="002C4982"/>
    <w:rsid w:val="002C75DB"/>
    <w:rsid w:val="002D4085"/>
    <w:rsid w:val="002E51DF"/>
    <w:rsid w:val="002E7F16"/>
    <w:rsid w:val="00311345"/>
    <w:rsid w:val="00311676"/>
    <w:rsid w:val="00325C68"/>
    <w:rsid w:val="00333AAD"/>
    <w:rsid w:val="00335962"/>
    <w:rsid w:val="00351B03"/>
    <w:rsid w:val="00364002"/>
    <w:rsid w:val="0037424B"/>
    <w:rsid w:val="00381633"/>
    <w:rsid w:val="00381AEF"/>
    <w:rsid w:val="00385B25"/>
    <w:rsid w:val="00390020"/>
    <w:rsid w:val="00392F0F"/>
    <w:rsid w:val="003D5AEE"/>
    <w:rsid w:val="00412047"/>
    <w:rsid w:val="0041695A"/>
    <w:rsid w:val="00436114"/>
    <w:rsid w:val="004451BD"/>
    <w:rsid w:val="0044760C"/>
    <w:rsid w:val="0049729D"/>
    <w:rsid w:val="00497EFC"/>
    <w:rsid w:val="00497F7F"/>
    <w:rsid w:val="004C0BE6"/>
    <w:rsid w:val="004C4654"/>
    <w:rsid w:val="004D22BD"/>
    <w:rsid w:val="004D4177"/>
    <w:rsid w:val="005015C7"/>
    <w:rsid w:val="00501652"/>
    <w:rsid w:val="005028B7"/>
    <w:rsid w:val="00504A73"/>
    <w:rsid w:val="00506FAF"/>
    <w:rsid w:val="00507CFD"/>
    <w:rsid w:val="00511067"/>
    <w:rsid w:val="00524FF5"/>
    <w:rsid w:val="0053719D"/>
    <w:rsid w:val="0054084E"/>
    <w:rsid w:val="00543547"/>
    <w:rsid w:val="005460A9"/>
    <w:rsid w:val="00591561"/>
    <w:rsid w:val="005945A2"/>
    <w:rsid w:val="00596B2C"/>
    <w:rsid w:val="005976A1"/>
    <w:rsid w:val="005A068F"/>
    <w:rsid w:val="005A21EA"/>
    <w:rsid w:val="005A383E"/>
    <w:rsid w:val="005A3AF8"/>
    <w:rsid w:val="005A5704"/>
    <w:rsid w:val="005B28AA"/>
    <w:rsid w:val="005B3722"/>
    <w:rsid w:val="005C4B6B"/>
    <w:rsid w:val="005E487A"/>
    <w:rsid w:val="005E6CEA"/>
    <w:rsid w:val="005F13C1"/>
    <w:rsid w:val="005F5A25"/>
    <w:rsid w:val="006164A0"/>
    <w:rsid w:val="006260E5"/>
    <w:rsid w:val="00647011"/>
    <w:rsid w:val="00655196"/>
    <w:rsid w:val="00656407"/>
    <w:rsid w:val="006838E8"/>
    <w:rsid w:val="00685FDB"/>
    <w:rsid w:val="006978D1"/>
    <w:rsid w:val="006A2314"/>
    <w:rsid w:val="006B75DA"/>
    <w:rsid w:val="006D25CC"/>
    <w:rsid w:val="006E018B"/>
    <w:rsid w:val="006E1ADE"/>
    <w:rsid w:val="006E202F"/>
    <w:rsid w:val="00714EC1"/>
    <w:rsid w:val="00717F91"/>
    <w:rsid w:val="00720449"/>
    <w:rsid w:val="00720D5E"/>
    <w:rsid w:val="0073274B"/>
    <w:rsid w:val="007350F0"/>
    <w:rsid w:val="00760694"/>
    <w:rsid w:val="00760C73"/>
    <w:rsid w:val="00770FCB"/>
    <w:rsid w:val="007855F6"/>
    <w:rsid w:val="007873F1"/>
    <w:rsid w:val="007967D4"/>
    <w:rsid w:val="00796EB0"/>
    <w:rsid w:val="007A01CF"/>
    <w:rsid w:val="007A36FB"/>
    <w:rsid w:val="007A53EF"/>
    <w:rsid w:val="007B6991"/>
    <w:rsid w:val="007C76D3"/>
    <w:rsid w:val="007F05F6"/>
    <w:rsid w:val="007F22FF"/>
    <w:rsid w:val="007F6B28"/>
    <w:rsid w:val="00812C74"/>
    <w:rsid w:val="00820260"/>
    <w:rsid w:val="00842013"/>
    <w:rsid w:val="00847E8E"/>
    <w:rsid w:val="008647A9"/>
    <w:rsid w:val="00867818"/>
    <w:rsid w:val="00875216"/>
    <w:rsid w:val="00875926"/>
    <w:rsid w:val="00880291"/>
    <w:rsid w:val="00880574"/>
    <w:rsid w:val="00890AEE"/>
    <w:rsid w:val="008A1D41"/>
    <w:rsid w:val="008A40D2"/>
    <w:rsid w:val="008D17C7"/>
    <w:rsid w:val="00901328"/>
    <w:rsid w:val="0090578F"/>
    <w:rsid w:val="00906A89"/>
    <w:rsid w:val="00907488"/>
    <w:rsid w:val="00914086"/>
    <w:rsid w:val="00923803"/>
    <w:rsid w:val="009411E0"/>
    <w:rsid w:val="00964B55"/>
    <w:rsid w:val="00974C7C"/>
    <w:rsid w:val="009818D5"/>
    <w:rsid w:val="00981A32"/>
    <w:rsid w:val="00993E2F"/>
    <w:rsid w:val="009B1F71"/>
    <w:rsid w:val="009B46A6"/>
    <w:rsid w:val="009C6A70"/>
    <w:rsid w:val="009D176B"/>
    <w:rsid w:val="009D7945"/>
    <w:rsid w:val="009E344D"/>
    <w:rsid w:val="009E702B"/>
    <w:rsid w:val="009F4BB6"/>
    <w:rsid w:val="009F53F8"/>
    <w:rsid w:val="00A05D8B"/>
    <w:rsid w:val="00A10271"/>
    <w:rsid w:val="00A1457C"/>
    <w:rsid w:val="00A164B9"/>
    <w:rsid w:val="00A47C66"/>
    <w:rsid w:val="00A80EB1"/>
    <w:rsid w:val="00A94527"/>
    <w:rsid w:val="00AA1F8F"/>
    <w:rsid w:val="00AE4C53"/>
    <w:rsid w:val="00AF124A"/>
    <w:rsid w:val="00AF3987"/>
    <w:rsid w:val="00B0019D"/>
    <w:rsid w:val="00B10203"/>
    <w:rsid w:val="00B11E4D"/>
    <w:rsid w:val="00B12004"/>
    <w:rsid w:val="00B17826"/>
    <w:rsid w:val="00B21DCD"/>
    <w:rsid w:val="00B23B50"/>
    <w:rsid w:val="00B26D40"/>
    <w:rsid w:val="00B316E9"/>
    <w:rsid w:val="00B319E7"/>
    <w:rsid w:val="00B3532D"/>
    <w:rsid w:val="00B36AF4"/>
    <w:rsid w:val="00B40E62"/>
    <w:rsid w:val="00B52630"/>
    <w:rsid w:val="00B533D2"/>
    <w:rsid w:val="00B614A0"/>
    <w:rsid w:val="00B64705"/>
    <w:rsid w:val="00B76602"/>
    <w:rsid w:val="00B83EB4"/>
    <w:rsid w:val="00B97218"/>
    <w:rsid w:val="00BA73BE"/>
    <w:rsid w:val="00BB0E7F"/>
    <w:rsid w:val="00BB301D"/>
    <w:rsid w:val="00BE699E"/>
    <w:rsid w:val="00BE7DCF"/>
    <w:rsid w:val="00BF2ECF"/>
    <w:rsid w:val="00BF4246"/>
    <w:rsid w:val="00C14C09"/>
    <w:rsid w:val="00C179A5"/>
    <w:rsid w:val="00C341FA"/>
    <w:rsid w:val="00C40B9A"/>
    <w:rsid w:val="00C54D96"/>
    <w:rsid w:val="00C6001D"/>
    <w:rsid w:val="00C72202"/>
    <w:rsid w:val="00C91766"/>
    <w:rsid w:val="00C917FD"/>
    <w:rsid w:val="00C973F8"/>
    <w:rsid w:val="00CA3AC9"/>
    <w:rsid w:val="00CB3D24"/>
    <w:rsid w:val="00CB54D4"/>
    <w:rsid w:val="00CC6DE4"/>
    <w:rsid w:val="00CC7423"/>
    <w:rsid w:val="00CE1126"/>
    <w:rsid w:val="00CF271A"/>
    <w:rsid w:val="00D15E7F"/>
    <w:rsid w:val="00D21A65"/>
    <w:rsid w:val="00D222A7"/>
    <w:rsid w:val="00D25412"/>
    <w:rsid w:val="00D310DE"/>
    <w:rsid w:val="00D515C3"/>
    <w:rsid w:val="00D95819"/>
    <w:rsid w:val="00DA00D8"/>
    <w:rsid w:val="00DC7610"/>
    <w:rsid w:val="00DD07BD"/>
    <w:rsid w:val="00DD3118"/>
    <w:rsid w:val="00DF0621"/>
    <w:rsid w:val="00E14D25"/>
    <w:rsid w:val="00E17F23"/>
    <w:rsid w:val="00E22578"/>
    <w:rsid w:val="00E567CA"/>
    <w:rsid w:val="00E65A9F"/>
    <w:rsid w:val="00E66295"/>
    <w:rsid w:val="00E76A18"/>
    <w:rsid w:val="00E76F57"/>
    <w:rsid w:val="00E824E0"/>
    <w:rsid w:val="00E83033"/>
    <w:rsid w:val="00E87C34"/>
    <w:rsid w:val="00E9220D"/>
    <w:rsid w:val="00EC7FF7"/>
    <w:rsid w:val="00EF3162"/>
    <w:rsid w:val="00EF6303"/>
    <w:rsid w:val="00F37A2E"/>
    <w:rsid w:val="00F37F88"/>
    <w:rsid w:val="00F400CC"/>
    <w:rsid w:val="00F4455F"/>
    <w:rsid w:val="00F5375F"/>
    <w:rsid w:val="00F606CF"/>
    <w:rsid w:val="00F76157"/>
    <w:rsid w:val="00F91B8E"/>
    <w:rsid w:val="00F94CFD"/>
    <w:rsid w:val="00FA0079"/>
    <w:rsid w:val="00FB07CC"/>
    <w:rsid w:val="00FB0B3A"/>
    <w:rsid w:val="00FD2E2C"/>
    <w:rsid w:val="00F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3AA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54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3AA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AA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33AA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3A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33AA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33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333AA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333AA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333AA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333AA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333AA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333A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333AA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333AA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333AA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333AA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333AA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333AAD"/>
    <w:rPr>
      <w:color w:val="FF9900"/>
    </w:rPr>
  </w:style>
  <w:style w:type="character" w:customStyle="1" w:styleId="small">
    <w:name w:val="small"/>
    <w:rsid w:val="00333AAD"/>
    <w:rPr>
      <w:sz w:val="16"/>
      <w:szCs w:val="16"/>
    </w:rPr>
  </w:style>
  <w:style w:type="character" w:customStyle="1" w:styleId="fill">
    <w:name w:val="fill"/>
    <w:rsid w:val="00333AAD"/>
    <w:rPr>
      <w:b/>
      <w:bCs/>
      <w:i/>
      <w:iCs/>
      <w:color w:val="FF0000"/>
    </w:rPr>
  </w:style>
  <w:style w:type="character" w:customStyle="1" w:styleId="maggd">
    <w:name w:val="maggd"/>
    <w:rsid w:val="00333AAD"/>
    <w:rPr>
      <w:color w:val="006400"/>
    </w:rPr>
  </w:style>
  <w:style w:type="character" w:customStyle="1" w:styleId="magusn">
    <w:name w:val="magusn"/>
    <w:rsid w:val="00333AAD"/>
    <w:rPr>
      <w:color w:val="006666"/>
    </w:rPr>
  </w:style>
  <w:style w:type="character" w:customStyle="1" w:styleId="enp">
    <w:name w:val="enp"/>
    <w:rsid w:val="00333AAD"/>
    <w:rPr>
      <w:color w:val="3C7828"/>
    </w:rPr>
  </w:style>
  <w:style w:type="character" w:customStyle="1" w:styleId="kdkss">
    <w:name w:val="kdkss"/>
    <w:rsid w:val="00333AAD"/>
    <w:rPr>
      <w:color w:val="BE780A"/>
    </w:rPr>
  </w:style>
  <w:style w:type="character" w:customStyle="1" w:styleId="actel">
    <w:name w:val="actel"/>
    <w:rsid w:val="00333AAD"/>
    <w:rPr>
      <w:color w:val="E36C0A"/>
    </w:rPr>
  </w:style>
  <w:style w:type="character" w:styleId="a6">
    <w:name w:val="annotation reference"/>
    <w:uiPriority w:val="99"/>
    <w:semiHidden/>
    <w:unhideWhenUsed/>
    <w:rsid w:val="005435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3547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43547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354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43547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35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4354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54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5371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3719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371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53719D"/>
    <w:rPr>
      <w:sz w:val="24"/>
      <w:szCs w:val="24"/>
    </w:rPr>
  </w:style>
  <w:style w:type="paragraph" w:customStyle="1" w:styleId="ConsPlusNormal">
    <w:name w:val="ConsPlusNormal"/>
    <w:rsid w:val="00160B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160BC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4C43-2BCC-4239-AA44-C2DB2633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4697</Words>
  <Characters>26778</Characters>
  <Application>Microsoft Office Word</Application>
  <DocSecurity>0</DocSecurity>
  <PresentationFormat>ynuewq</PresentationFormat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определения срока службы хозяйственного инвентаря</vt:lpstr>
    </vt:vector>
  </TitlesOfParts>
  <Company/>
  <LinksUpToDate>false</LinksUpToDate>
  <CharactersWithSpaces>31413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определения срока службы хозяйственного инвентаря</dc:title>
  <dc:creator>Неронова О.А.</dc:creator>
  <dc:description>Подготовлено на базе материалов БСС «Система Главбух»</dc:description>
  <cp:lastModifiedBy>Оксана</cp:lastModifiedBy>
  <cp:revision>2</cp:revision>
  <cp:lastPrinted>2015-12-13T13:38:00Z</cp:lastPrinted>
  <dcterms:created xsi:type="dcterms:W3CDTF">2019-09-17T20:42:00Z</dcterms:created>
  <dcterms:modified xsi:type="dcterms:W3CDTF">2019-09-17T20:42:00Z</dcterms:modified>
</cp:coreProperties>
</file>